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66D47" w14:textId="194F5C39" w:rsidR="006F7E15" w:rsidRDefault="002522A4" w:rsidP="006F7E15">
      <w:pPr>
        <w:jc w:val="right"/>
        <w:rPr>
          <w:rStyle w:val="s0"/>
          <w:color w:val="auto"/>
          <w:sz w:val="28"/>
          <w:szCs w:val="28"/>
        </w:rPr>
      </w:pPr>
      <w:r>
        <w:rPr>
          <w:rStyle w:val="s0"/>
          <w:color w:val="auto"/>
          <w:sz w:val="28"/>
          <w:szCs w:val="28"/>
        </w:rPr>
        <w:t>«</w:t>
      </w:r>
      <w:r w:rsidR="006F7E15" w:rsidRPr="006F7E15">
        <w:rPr>
          <w:rStyle w:val="s0"/>
          <w:color w:val="auto"/>
          <w:sz w:val="28"/>
          <w:szCs w:val="28"/>
        </w:rPr>
        <w:t xml:space="preserve">Қазақстанның депозиттерге кепілдік </w:t>
      </w:r>
    </w:p>
    <w:p w14:paraId="7E8C1995" w14:textId="320DDE2B" w:rsidR="006F7E15" w:rsidRDefault="006F7E15" w:rsidP="006F7E15">
      <w:pPr>
        <w:jc w:val="right"/>
        <w:rPr>
          <w:rStyle w:val="s0"/>
          <w:color w:val="auto"/>
          <w:sz w:val="28"/>
          <w:szCs w:val="28"/>
        </w:rPr>
      </w:pPr>
      <w:r w:rsidRPr="006F7E15">
        <w:rPr>
          <w:rStyle w:val="s0"/>
          <w:color w:val="auto"/>
          <w:sz w:val="28"/>
          <w:szCs w:val="28"/>
        </w:rPr>
        <w:t>беру қоры</w:t>
      </w:r>
      <w:r w:rsidR="002522A4">
        <w:rPr>
          <w:rStyle w:val="s0"/>
          <w:color w:val="auto"/>
          <w:sz w:val="28"/>
          <w:szCs w:val="28"/>
        </w:rPr>
        <w:t>»</w:t>
      </w:r>
      <w:r w:rsidRPr="006F7E15">
        <w:rPr>
          <w:rStyle w:val="s0"/>
          <w:color w:val="auto"/>
          <w:sz w:val="28"/>
          <w:szCs w:val="28"/>
        </w:rPr>
        <w:t xml:space="preserve"> АҚ Директорлар Кеңесінің </w:t>
      </w:r>
    </w:p>
    <w:p w14:paraId="27D8A83F" w14:textId="191EF239" w:rsidR="006F7E15" w:rsidRDefault="006F7E15" w:rsidP="006F7E15">
      <w:pPr>
        <w:jc w:val="right"/>
        <w:rPr>
          <w:rStyle w:val="s0"/>
          <w:color w:val="auto"/>
          <w:sz w:val="28"/>
          <w:szCs w:val="28"/>
        </w:rPr>
      </w:pPr>
      <w:r w:rsidRPr="006F7E15">
        <w:rPr>
          <w:rStyle w:val="s0"/>
          <w:color w:val="auto"/>
          <w:sz w:val="28"/>
          <w:szCs w:val="28"/>
        </w:rPr>
        <w:t xml:space="preserve">2021 жылғы </w:t>
      </w:r>
      <w:r w:rsidR="002522A4">
        <w:rPr>
          <w:rStyle w:val="s0"/>
          <w:color w:val="auto"/>
          <w:sz w:val="28"/>
          <w:szCs w:val="28"/>
        </w:rPr>
        <w:t>«</w:t>
      </w:r>
      <w:r w:rsidRPr="006F7E15">
        <w:rPr>
          <w:rStyle w:val="s0"/>
          <w:color w:val="auto"/>
          <w:sz w:val="28"/>
          <w:szCs w:val="28"/>
        </w:rPr>
        <w:t>31</w:t>
      </w:r>
      <w:r w:rsidR="002522A4">
        <w:rPr>
          <w:rStyle w:val="s0"/>
          <w:color w:val="auto"/>
          <w:sz w:val="28"/>
          <w:szCs w:val="28"/>
        </w:rPr>
        <w:t>»</w:t>
      </w:r>
      <w:r w:rsidRPr="006F7E15">
        <w:rPr>
          <w:rStyle w:val="s0"/>
          <w:color w:val="auto"/>
          <w:sz w:val="28"/>
          <w:szCs w:val="28"/>
        </w:rPr>
        <w:t xml:space="preserve"> мамырдағы </w:t>
      </w:r>
    </w:p>
    <w:p w14:paraId="54C0ADFE" w14:textId="77777777" w:rsidR="006F7E15" w:rsidRDefault="006F7E15" w:rsidP="006F7E15">
      <w:pPr>
        <w:jc w:val="right"/>
        <w:rPr>
          <w:rStyle w:val="s0"/>
          <w:color w:val="auto"/>
          <w:sz w:val="28"/>
          <w:szCs w:val="28"/>
        </w:rPr>
      </w:pPr>
      <w:r w:rsidRPr="006F7E15">
        <w:rPr>
          <w:rStyle w:val="s0"/>
          <w:color w:val="auto"/>
          <w:sz w:val="28"/>
          <w:szCs w:val="28"/>
        </w:rPr>
        <w:t xml:space="preserve">№ 14 шешімімен бекітілген </w:t>
      </w:r>
    </w:p>
    <w:p w14:paraId="5EF4E5B0" w14:textId="7EDFD8C3" w:rsidR="00772AC4" w:rsidRPr="006F7E15" w:rsidRDefault="006F7E15" w:rsidP="006F7E15">
      <w:pPr>
        <w:jc w:val="right"/>
        <w:rPr>
          <w:rStyle w:val="s1"/>
          <w:b w:val="0"/>
          <w:i/>
          <w:color w:val="auto"/>
          <w:sz w:val="28"/>
          <w:szCs w:val="28"/>
        </w:rPr>
      </w:pPr>
      <w:r w:rsidRPr="006F7E15">
        <w:rPr>
          <w:rStyle w:val="s0"/>
          <w:i/>
          <w:color w:val="FF0000"/>
          <w:sz w:val="28"/>
          <w:szCs w:val="28"/>
        </w:rPr>
        <w:t>(01.05.2021 ж. бастап қолданысқа енгізілді)</w:t>
      </w:r>
      <w:r w:rsidR="00772AC4" w:rsidRPr="006F7E15">
        <w:rPr>
          <w:rStyle w:val="s1"/>
          <w:i/>
          <w:color w:val="FF0000"/>
          <w:sz w:val="28"/>
          <w:szCs w:val="28"/>
        </w:rPr>
        <w:t> </w:t>
      </w:r>
    </w:p>
    <w:p w14:paraId="741C69BA" w14:textId="77777777" w:rsidR="00772AC4" w:rsidRPr="00A040B3" w:rsidRDefault="00772AC4" w:rsidP="00772AC4">
      <w:pPr>
        <w:rPr>
          <w:color w:val="auto"/>
          <w:sz w:val="28"/>
          <w:szCs w:val="28"/>
        </w:rPr>
      </w:pPr>
    </w:p>
    <w:p w14:paraId="1C4436BF" w14:textId="77777777" w:rsidR="006F7E15" w:rsidRDefault="006F7E15" w:rsidP="005F7BAB">
      <w:pPr>
        <w:ind w:firstLine="6"/>
        <w:jc w:val="center"/>
        <w:rPr>
          <w:rStyle w:val="s1"/>
          <w:color w:val="auto"/>
          <w:sz w:val="28"/>
          <w:szCs w:val="28"/>
        </w:rPr>
      </w:pPr>
      <w:r w:rsidRPr="006F7E15">
        <w:rPr>
          <w:rStyle w:val="s1"/>
          <w:color w:val="auto"/>
          <w:sz w:val="28"/>
          <w:szCs w:val="28"/>
        </w:rPr>
        <w:t xml:space="preserve">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Қағидалары </w:t>
      </w:r>
    </w:p>
    <w:p w14:paraId="009883A8" w14:textId="642E2D92" w:rsidR="00772AC4" w:rsidRDefault="006F7E15" w:rsidP="00772AC4">
      <w:pPr>
        <w:ind w:firstLine="709"/>
        <w:rPr>
          <w:rStyle w:val="s0"/>
          <w:i/>
          <w:iCs/>
          <w:color w:val="FF0000"/>
          <w:sz w:val="28"/>
          <w:szCs w:val="28"/>
        </w:rPr>
      </w:pPr>
      <w:r w:rsidRPr="006F7E15">
        <w:rPr>
          <w:rStyle w:val="s0"/>
          <w:i/>
          <w:iCs/>
          <w:color w:val="FF0000"/>
          <w:sz w:val="28"/>
          <w:szCs w:val="28"/>
        </w:rPr>
        <w:t>(30.09.2024 жылғы жағдай бойынша өзгерістер мен толықтырулармен)</w:t>
      </w:r>
    </w:p>
    <w:p w14:paraId="5A971AEC" w14:textId="77777777" w:rsidR="006F7E15" w:rsidRPr="00A040B3" w:rsidRDefault="006F7E15" w:rsidP="00772AC4">
      <w:pPr>
        <w:ind w:firstLine="709"/>
        <w:rPr>
          <w:color w:val="auto"/>
          <w:sz w:val="28"/>
          <w:szCs w:val="28"/>
        </w:rPr>
      </w:pPr>
    </w:p>
    <w:p w14:paraId="367E99E1" w14:textId="0B292C17" w:rsidR="006F7E15" w:rsidRDefault="006F7E15" w:rsidP="002D1BA8">
      <w:pPr>
        <w:ind w:firstLine="709"/>
        <w:jc w:val="both"/>
        <w:rPr>
          <w:rStyle w:val="s0"/>
          <w:color w:val="auto"/>
          <w:sz w:val="28"/>
          <w:szCs w:val="28"/>
        </w:rPr>
      </w:pPr>
      <w:r w:rsidRPr="006F7E15">
        <w:rPr>
          <w:rStyle w:val="s0"/>
          <w:color w:val="auto"/>
          <w:sz w:val="28"/>
          <w:szCs w:val="28"/>
        </w:rPr>
        <w:t xml:space="preserve">Осы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 – банктерді) таңдау Қағидалары (бұдан әрі - Қағидалар) </w:t>
      </w:r>
      <w:r w:rsidR="002522A4">
        <w:rPr>
          <w:rStyle w:val="s0"/>
          <w:color w:val="auto"/>
          <w:sz w:val="28"/>
          <w:szCs w:val="28"/>
        </w:rPr>
        <w:t>«</w:t>
      </w:r>
      <w:r w:rsidRPr="006F7E15">
        <w:rPr>
          <w:rStyle w:val="s0"/>
          <w:color w:val="auto"/>
          <w:sz w:val="28"/>
          <w:szCs w:val="28"/>
        </w:rPr>
        <w:t>Қазақстан Республикасының екінші деңгейдегі банктерінде орналастырылған депозиттерге міндетті кепілдік б</w:t>
      </w:r>
      <w:r w:rsidR="002522A4">
        <w:rPr>
          <w:rStyle w:val="s0"/>
          <w:color w:val="auto"/>
          <w:sz w:val="28"/>
          <w:szCs w:val="28"/>
        </w:rPr>
        <w:t>еру туралы»</w:t>
      </w:r>
      <w:r w:rsidRPr="006F7E15">
        <w:rPr>
          <w:rStyle w:val="s0"/>
          <w:color w:val="auto"/>
          <w:sz w:val="28"/>
          <w:szCs w:val="28"/>
        </w:rPr>
        <w:t xml:space="preserve"> Қазақстан Республикасы Заңының (бұдан әрі - Заң) 5-бабы 2-тармағының 5) және 5-1) тармақшаларына және 20-бабына сәйкес әзірленді және агент-банктердің алдын ала тізбесін бекіту және агент-банктерге қойылатын талаптарды белгілеу, сондай-ақ барлық банк операцияларын жүргізуге лицензиясынан айырылған жағдайда депозиттерге міндетті кепілдік беру жүйесіне Қатысушы-банктің (бұдан әрі - Қатысушы-банк) депозиторларына кепілдік өтем төлеуді жүзеге асыру үшін агент-банкті (агент – банктерді) таңдау тәртібін айқындайды.</w:t>
      </w:r>
    </w:p>
    <w:p w14:paraId="60786FBA" w14:textId="0E2C77F3" w:rsidR="00657A09" w:rsidRDefault="006F7E15" w:rsidP="00772AC4">
      <w:pPr>
        <w:ind w:firstLine="709"/>
        <w:rPr>
          <w:color w:val="auto"/>
          <w:sz w:val="28"/>
          <w:szCs w:val="28"/>
        </w:rPr>
      </w:pPr>
      <w:r w:rsidRPr="006F7E15">
        <w:rPr>
          <w:rStyle w:val="s0"/>
          <w:color w:val="auto"/>
          <w:sz w:val="28"/>
          <w:szCs w:val="28"/>
        </w:rPr>
        <w:t>Осы Қағидалардың күші Қазақстан Республикасының резидент емес-банктерінің филиалдарын қоспағанда, барлық Қатысушы-банктерге қолданылады.</w:t>
      </w:r>
    </w:p>
    <w:p w14:paraId="40D1E7EE" w14:textId="77777777" w:rsidR="0059481F" w:rsidRPr="00A040B3" w:rsidRDefault="0059481F" w:rsidP="00772AC4">
      <w:pPr>
        <w:ind w:firstLine="709"/>
        <w:rPr>
          <w:color w:val="auto"/>
          <w:sz w:val="28"/>
          <w:szCs w:val="28"/>
        </w:rPr>
      </w:pPr>
    </w:p>
    <w:p w14:paraId="7FD13370" w14:textId="6FEC204B" w:rsidR="00772AC4" w:rsidRDefault="0001079F" w:rsidP="0001079F">
      <w:pPr>
        <w:ind w:firstLine="709"/>
        <w:jc w:val="center"/>
        <w:rPr>
          <w:rStyle w:val="s1"/>
          <w:color w:val="auto"/>
          <w:sz w:val="28"/>
          <w:szCs w:val="28"/>
        </w:rPr>
      </w:pPr>
      <w:r w:rsidRPr="0001079F">
        <w:rPr>
          <w:rStyle w:val="s1"/>
          <w:color w:val="auto"/>
          <w:sz w:val="28"/>
          <w:szCs w:val="28"/>
        </w:rPr>
        <w:t>1 Тарау. Жалпы ережелер</w:t>
      </w:r>
    </w:p>
    <w:p w14:paraId="509FD5F4" w14:textId="77777777" w:rsidR="0001079F" w:rsidRPr="00A040B3" w:rsidRDefault="0001079F" w:rsidP="00772AC4">
      <w:pPr>
        <w:ind w:firstLine="709"/>
        <w:jc w:val="both"/>
        <w:rPr>
          <w:rStyle w:val="s1"/>
          <w:color w:val="auto"/>
          <w:sz w:val="28"/>
          <w:szCs w:val="28"/>
        </w:rPr>
      </w:pPr>
    </w:p>
    <w:p w14:paraId="17AF5F67" w14:textId="41B7B723" w:rsidR="00772AC4" w:rsidRPr="00A040B3" w:rsidRDefault="0001079F" w:rsidP="0001079F">
      <w:pPr>
        <w:numPr>
          <w:ilvl w:val="1"/>
          <w:numId w:val="1"/>
        </w:numPr>
        <w:ind w:left="0" w:firstLine="709"/>
        <w:jc w:val="both"/>
        <w:rPr>
          <w:rStyle w:val="s0"/>
          <w:color w:val="auto"/>
          <w:sz w:val="28"/>
          <w:szCs w:val="28"/>
        </w:rPr>
      </w:pPr>
      <w:r w:rsidRPr="0001079F">
        <w:rPr>
          <w:rStyle w:val="s0"/>
          <w:color w:val="auto"/>
          <w:sz w:val="28"/>
          <w:szCs w:val="28"/>
        </w:rPr>
        <w:t>Ережелерде қолданылатын негізгі ұғымдар:</w:t>
      </w:r>
    </w:p>
    <w:p w14:paraId="3DEBB4E1" w14:textId="27CA3EDB" w:rsidR="00772AC4" w:rsidRPr="001B44D8" w:rsidRDefault="0001079F" w:rsidP="0001079F">
      <w:pPr>
        <w:numPr>
          <w:ilvl w:val="0"/>
          <w:numId w:val="2"/>
        </w:numPr>
        <w:ind w:left="0" w:firstLine="709"/>
        <w:jc w:val="both"/>
        <w:rPr>
          <w:rStyle w:val="s1"/>
          <w:b w:val="0"/>
          <w:color w:val="auto"/>
          <w:sz w:val="28"/>
          <w:szCs w:val="28"/>
        </w:rPr>
      </w:pPr>
      <w:r w:rsidRPr="0001079F">
        <w:rPr>
          <w:rStyle w:val="s1"/>
          <w:b w:val="0"/>
          <w:color w:val="auto"/>
          <w:sz w:val="28"/>
          <w:szCs w:val="28"/>
        </w:rPr>
        <w:t>банк-агент - депозиттерге міндетті кепілдік беру жүйесінің қатысушысы болып табылатын және Қормен жасалған агенттік келісім негізінде депозиторларға кепілдік берілген өтемді төлеу жөніндегі рәсімдерді орындайтын банк;</w:t>
      </w:r>
    </w:p>
    <w:p w14:paraId="533198CE" w14:textId="47B04CAA" w:rsidR="00772AC4" w:rsidRPr="00905C9D" w:rsidRDefault="0001079F" w:rsidP="0001079F">
      <w:pPr>
        <w:numPr>
          <w:ilvl w:val="0"/>
          <w:numId w:val="2"/>
        </w:numPr>
        <w:ind w:left="0" w:firstLine="709"/>
        <w:jc w:val="both"/>
        <w:rPr>
          <w:color w:val="auto"/>
          <w:sz w:val="28"/>
          <w:szCs w:val="28"/>
        </w:rPr>
      </w:pPr>
      <w:r w:rsidRPr="0001079F">
        <w:rPr>
          <w:rStyle w:val="s1"/>
          <w:b w:val="0"/>
          <w:color w:val="auto"/>
          <w:sz w:val="28"/>
          <w:szCs w:val="28"/>
        </w:rPr>
        <w:t>агенттік келісім - Қор мен агент-банк (агент-банктер) арасында жасалған, агент-банктің (агент-банктердің) кепілдік өтемін төлеу тәртібін, сондай-ақ Қордың басқару органы белгілеген нысан бойынша барлық банктік операцияларды жүргізуге лицензиясынан айырылған Қатысушы-банктің депозиторларына кепілдікті өтем төлеу жөніндегі рәсімдерді орындауға байланысты Қордың агент-банкке (агент-банктерге) кепілдік өтем мен шығыстар сомасын аударудың шарттары мен тәртібін айқындайтын келісім</w:t>
      </w:r>
      <w:r w:rsidR="00772AC4" w:rsidRPr="00A040B3">
        <w:rPr>
          <w:sz w:val="28"/>
          <w:szCs w:val="28"/>
        </w:rPr>
        <w:t>;</w:t>
      </w:r>
    </w:p>
    <w:p w14:paraId="2C2E8B5A" w14:textId="701FFCDA" w:rsidR="0001079F" w:rsidRPr="0001079F" w:rsidRDefault="0001079F" w:rsidP="0001079F">
      <w:pPr>
        <w:ind w:firstLine="709"/>
        <w:jc w:val="both"/>
        <w:rPr>
          <w:bCs/>
          <w:color w:val="auto"/>
          <w:sz w:val="28"/>
          <w:szCs w:val="28"/>
        </w:rPr>
      </w:pPr>
      <w:r w:rsidRPr="0001079F">
        <w:rPr>
          <w:i/>
          <w:iCs/>
          <w:color w:val="FF0000"/>
          <w:lang w:eastAsia="en-US" w:bidi="en-US"/>
        </w:rPr>
        <w:t>3) тармақша Қордың Ди</w:t>
      </w:r>
      <w:r>
        <w:rPr>
          <w:i/>
          <w:iCs/>
          <w:color w:val="FF0000"/>
          <w:lang w:eastAsia="en-US" w:bidi="en-US"/>
        </w:rPr>
        <w:t xml:space="preserve">ректорлар кеңесінің 30.09.2024 </w:t>
      </w:r>
      <w:r>
        <w:rPr>
          <w:i/>
          <w:iCs/>
          <w:color w:val="FF0000"/>
          <w:lang w:val="kk-KZ" w:eastAsia="en-US" w:bidi="en-US"/>
        </w:rPr>
        <w:t>ж</w:t>
      </w:r>
      <w:r w:rsidRPr="0001079F">
        <w:rPr>
          <w:i/>
          <w:iCs/>
          <w:color w:val="FF0000"/>
          <w:lang w:eastAsia="en-US" w:bidi="en-US"/>
        </w:rPr>
        <w:t>. № 24 шешімінің редакциясында баяндалды</w:t>
      </w:r>
    </w:p>
    <w:p w14:paraId="0663D89A" w14:textId="77777777" w:rsidR="0001079F" w:rsidRPr="0001079F" w:rsidRDefault="0001079F" w:rsidP="0001079F">
      <w:pPr>
        <w:ind w:firstLine="709"/>
        <w:jc w:val="both"/>
        <w:rPr>
          <w:rStyle w:val="s1"/>
          <w:b w:val="0"/>
          <w:color w:val="auto"/>
          <w:sz w:val="28"/>
          <w:szCs w:val="28"/>
        </w:rPr>
      </w:pPr>
      <w:r w:rsidRPr="0001079F">
        <w:rPr>
          <w:rStyle w:val="s1"/>
          <w:b w:val="0"/>
          <w:color w:val="auto"/>
          <w:sz w:val="28"/>
          <w:szCs w:val="28"/>
        </w:rPr>
        <w:lastRenderedPageBreak/>
        <w:t>3) Комиссия - кепілдік өтем төлеуді жүзеге асыру үшін агент-банкті (агент-банктерді) таңдау мақсатында Қор қызметкерлері қатарынан қалыптастырылатын комиссия;</w:t>
      </w:r>
    </w:p>
    <w:p w14:paraId="3F793E13" w14:textId="77777777" w:rsidR="0001079F" w:rsidRPr="0001079F" w:rsidRDefault="0001079F" w:rsidP="0001079F">
      <w:pPr>
        <w:ind w:firstLine="709"/>
        <w:jc w:val="both"/>
        <w:rPr>
          <w:rStyle w:val="s1"/>
          <w:b w:val="0"/>
          <w:color w:val="auto"/>
          <w:sz w:val="28"/>
          <w:szCs w:val="28"/>
        </w:rPr>
      </w:pPr>
      <w:r w:rsidRPr="0001079F">
        <w:rPr>
          <w:rStyle w:val="s1"/>
          <w:b w:val="0"/>
          <w:color w:val="auto"/>
          <w:sz w:val="28"/>
          <w:szCs w:val="28"/>
        </w:rPr>
        <w:t xml:space="preserve">4) уәкілетті орган - Қаржы нарығын және қаржы ұйымдарын мемлекеттік реттеуді, бақылауды және қадағалауды жүзеге асыратын мемлекеттік орган; </w:t>
      </w:r>
    </w:p>
    <w:p w14:paraId="294F263C" w14:textId="2E95FC0B" w:rsidR="0001079F" w:rsidRPr="0001079F" w:rsidRDefault="0001079F" w:rsidP="0001079F">
      <w:pPr>
        <w:ind w:firstLine="709"/>
        <w:jc w:val="both"/>
        <w:rPr>
          <w:rStyle w:val="s1"/>
          <w:b w:val="0"/>
          <w:color w:val="auto"/>
          <w:sz w:val="28"/>
          <w:szCs w:val="28"/>
        </w:rPr>
      </w:pPr>
      <w:r w:rsidRPr="0001079F">
        <w:rPr>
          <w:rStyle w:val="s1"/>
          <w:b w:val="0"/>
          <w:color w:val="auto"/>
          <w:sz w:val="28"/>
          <w:szCs w:val="28"/>
        </w:rPr>
        <w:t xml:space="preserve">5) Қор </w:t>
      </w:r>
      <w:r w:rsidR="002522A4">
        <w:rPr>
          <w:rStyle w:val="s1"/>
          <w:b w:val="0"/>
          <w:color w:val="auto"/>
          <w:sz w:val="28"/>
          <w:szCs w:val="28"/>
        </w:rPr>
        <w:t>–</w:t>
      </w:r>
      <w:r w:rsidRPr="0001079F">
        <w:rPr>
          <w:rStyle w:val="s1"/>
          <w:b w:val="0"/>
          <w:color w:val="auto"/>
          <w:sz w:val="28"/>
          <w:szCs w:val="28"/>
        </w:rPr>
        <w:t xml:space="preserve"> </w:t>
      </w:r>
      <w:r w:rsidR="002522A4">
        <w:rPr>
          <w:rStyle w:val="s1"/>
          <w:b w:val="0"/>
          <w:color w:val="auto"/>
          <w:sz w:val="28"/>
          <w:szCs w:val="28"/>
        </w:rPr>
        <w:t>«</w:t>
      </w:r>
      <w:r w:rsidRPr="0001079F">
        <w:rPr>
          <w:rStyle w:val="s1"/>
          <w:b w:val="0"/>
          <w:color w:val="auto"/>
          <w:sz w:val="28"/>
          <w:szCs w:val="28"/>
        </w:rPr>
        <w:t xml:space="preserve">Қазақстанның </w:t>
      </w:r>
      <w:r w:rsidR="002522A4">
        <w:rPr>
          <w:rStyle w:val="s1"/>
          <w:b w:val="0"/>
          <w:color w:val="auto"/>
          <w:sz w:val="28"/>
          <w:szCs w:val="28"/>
        </w:rPr>
        <w:t>депозиттерге кепілдік беру қоры»</w:t>
      </w:r>
      <w:r w:rsidRPr="0001079F">
        <w:rPr>
          <w:rStyle w:val="s1"/>
          <w:b w:val="0"/>
          <w:color w:val="auto"/>
          <w:sz w:val="28"/>
          <w:szCs w:val="28"/>
        </w:rPr>
        <w:t xml:space="preserve"> АҚ, Қазақстан Республикасының депозиттерге міндетті кепілдік беру туралы заңнамасының талаптарына сәйкес депозиттерге міндетті кепілдік беруді жүзеге асыратын ұйым.</w:t>
      </w:r>
    </w:p>
    <w:p w14:paraId="6A358CCF" w14:textId="5C7AA2A3" w:rsidR="00826505" w:rsidRDefault="0001079F" w:rsidP="0001079F">
      <w:pPr>
        <w:ind w:firstLine="709"/>
        <w:jc w:val="both"/>
        <w:rPr>
          <w:bCs/>
          <w:color w:val="auto"/>
          <w:sz w:val="28"/>
          <w:szCs w:val="28"/>
        </w:rPr>
      </w:pPr>
      <w:r w:rsidRPr="0001079F">
        <w:rPr>
          <w:rStyle w:val="s1"/>
          <w:b w:val="0"/>
          <w:color w:val="auto"/>
          <w:sz w:val="28"/>
          <w:szCs w:val="28"/>
        </w:rPr>
        <w:t>Ережелерде қолданылмайтын және анықталмаған басқа ұғымдар мен терминдер Заңға сәйкес анықталған мағыналарда қолданылады.</w:t>
      </w:r>
    </w:p>
    <w:p w14:paraId="66EB74A6" w14:textId="77777777" w:rsidR="0059481F" w:rsidRDefault="0059481F" w:rsidP="00772AC4">
      <w:pPr>
        <w:ind w:firstLine="709"/>
        <w:jc w:val="both"/>
        <w:rPr>
          <w:bCs/>
          <w:color w:val="auto"/>
          <w:sz w:val="28"/>
          <w:szCs w:val="28"/>
        </w:rPr>
      </w:pPr>
    </w:p>
    <w:p w14:paraId="61FD2393" w14:textId="7722DC57" w:rsidR="000D7573" w:rsidRDefault="0001079F" w:rsidP="0001079F">
      <w:pPr>
        <w:tabs>
          <w:tab w:val="left" w:pos="0"/>
        </w:tabs>
        <w:suppressAutoHyphens/>
        <w:jc w:val="center"/>
        <w:rPr>
          <w:rStyle w:val="s1"/>
          <w:color w:val="auto"/>
          <w:sz w:val="28"/>
          <w:szCs w:val="28"/>
        </w:rPr>
      </w:pPr>
      <w:r w:rsidRPr="0001079F">
        <w:rPr>
          <w:rStyle w:val="s1"/>
          <w:color w:val="auto"/>
          <w:sz w:val="28"/>
          <w:szCs w:val="28"/>
        </w:rPr>
        <w:t>2 Тарау. Агент-банктердің алдын ала тізбесін бекіту тәртібі</w:t>
      </w:r>
    </w:p>
    <w:p w14:paraId="0F6BF4C3" w14:textId="77777777" w:rsidR="0001079F" w:rsidRPr="002D1BA8" w:rsidRDefault="0001079F" w:rsidP="0001079F">
      <w:pPr>
        <w:tabs>
          <w:tab w:val="left" w:pos="0"/>
        </w:tabs>
        <w:suppressAutoHyphens/>
        <w:jc w:val="center"/>
        <w:rPr>
          <w:rStyle w:val="s0"/>
          <w:color w:val="auto"/>
          <w:sz w:val="28"/>
          <w:szCs w:val="28"/>
        </w:rPr>
      </w:pPr>
    </w:p>
    <w:p w14:paraId="565435A7" w14:textId="77777777" w:rsidR="0001079F" w:rsidRDefault="002D1BA8" w:rsidP="0001079F">
      <w:pPr>
        <w:pStyle w:val="a3"/>
        <w:suppressAutoHyphens/>
        <w:ind w:left="0" w:firstLine="709"/>
        <w:contextualSpacing w:val="0"/>
        <w:jc w:val="both"/>
        <w:rPr>
          <w:color w:val="auto"/>
          <w:sz w:val="28"/>
          <w:szCs w:val="28"/>
        </w:rPr>
      </w:pPr>
      <w:r>
        <w:rPr>
          <w:rStyle w:val="s0"/>
          <w:color w:val="auto"/>
          <w:sz w:val="28"/>
          <w:szCs w:val="28"/>
        </w:rPr>
        <w:t>2</w:t>
      </w:r>
      <w:r w:rsidR="00A95E4F">
        <w:rPr>
          <w:rStyle w:val="s0"/>
          <w:color w:val="auto"/>
          <w:sz w:val="28"/>
          <w:szCs w:val="28"/>
        </w:rPr>
        <w:t xml:space="preserve">. </w:t>
      </w:r>
      <w:r w:rsidR="00826505">
        <w:rPr>
          <w:rStyle w:val="s0"/>
          <w:color w:val="auto"/>
          <w:sz w:val="28"/>
          <w:szCs w:val="28"/>
        </w:rPr>
        <w:t xml:space="preserve"> </w:t>
      </w:r>
      <w:r w:rsidR="0001079F" w:rsidRPr="0001079F">
        <w:rPr>
          <w:color w:val="auto"/>
          <w:sz w:val="28"/>
          <w:szCs w:val="28"/>
        </w:rPr>
        <w:t xml:space="preserve">Агент-банктердің алдын ала тізбесіне сапалық және сандық параметрлерге сәйкес келетін Қатысушы-банктер енгізіледі. </w:t>
      </w:r>
    </w:p>
    <w:p w14:paraId="1A21FC90" w14:textId="779B3AAE" w:rsidR="0001079F" w:rsidRDefault="0001079F" w:rsidP="0001079F">
      <w:pPr>
        <w:pStyle w:val="a3"/>
        <w:suppressAutoHyphens/>
        <w:ind w:left="0" w:firstLine="709"/>
        <w:contextualSpacing w:val="0"/>
        <w:jc w:val="both"/>
        <w:rPr>
          <w:color w:val="auto"/>
          <w:sz w:val="28"/>
          <w:szCs w:val="28"/>
        </w:rPr>
      </w:pPr>
      <w:r w:rsidRPr="0001079F">
        <w:rPr>
          <w:color w:val="auto"/>
          <w:sz w:val="28"/>
          <w:szCs w:val="28"/>
        </w:rPr>
        <w:t>Сапа параметрлері:</w:t>
      </w:r>
    </w:p>
    <w:p w14:paraId="35D96D1C" w14:textId="6684C028" w:rsidR="008A77BB" w:rsidRPr="008A77BB" w:rsidRDefault="008A77BB" w:rsidP="008A77BB">
      <w:pPr>
        <w:tabs>
          <w:tab w:val="left" w:pos="1418"/>
        </w:tabs>
        <w:ind w:firstLine="1418"/>
        <w:jc w:val="both"/>
        <w:rPr>
          <w:color w:val="auto"/>
          <w:sz w:val="28"/>
          <w:szCs w:val="28"/>
        </w:rPr>
      </w:pPr>
      <w:r w:rsidRPr="008A77BB">
        <w:rPr>
          <w:i/>
          <w:iCs/>
          <w:color w:val="FF0000"/>
          <w:lang w:eastAsia="en-US" w:bidi="en-US"/>
        </w:rPr>
        <w:t xml:space="preserve">1) тармақшаға Қордың Директорлар кеңесінің 30.09.2024 </w:t>
      </w:r>
      <w:r w:rsidR="002522A4">
        <w:rPr>
          <w:i/>
          <w:iCs/>
          <w:color w:val="FF0000"/>
          <w:lang w:eastAsia="en-US" w:bidi="en-US"/>
        </w:rPr>
        <w:t>ж</w:t>
      </w:r>
      <w:r w:rsidRPr="008A77BB">
        <w:rPr>
          <w:i/>
          <w:iCs/>
          <w:color w:val="FF0000"/>
          <w:lang w:eastAsia="en-US" w:bidi="en-US"/>
        </w:rPr>
        <w:t>. № 24 шешіміне сәйкес өзгерістер енгізілді</w:t>
      </w:r>
    </w:p>
    <w:p w14:paraId="1B5C947B" w14:textId="7E16CF02" w:rsidR="00E95BB9" w:rsidRPr="00E95BB9" w:rsidRDefault="002522A4" w:rsidP="00E95BB9">
      <w:pPr>
        <w:tabs>
          <w:tab w:val="left" w:pos="993"/>
        </w:tabs>
        <w:ind w:firstLine="709"/>
        <w:jc w:val="both"/>
        <w:rPr>
          <w:color w:val="auto"/>
          <w:sz w:val="28"/>
          <w:szCs w:val="28"/>
        </w:rPr>
      </w:pPr>
      <w:r>
        <w:rPr>
          <w:color w:val="auto"/>
          <w:sz w:val="28"/>
          <w:szCs w:val="28"/>
        </w:rPr>
        <w:t>1) Қатысушы-банкте «</w:t>
      </w:r>
      <w:r w:rsidR="00E95BB9" w:rsidRPr="00E95BB9">
        <w:rPr>
          <w:color w:val="auto"/>
          <w:sz w:val="28"/>
          <w:szCs w:val="28"/>
        </w:rPr>
        <w:t>Standard &amp; Poor's</w:t>
      </w:r>
      <w:r>
        <w:rPr>
          <w:color w:val="auto"/>
          <w:sz w:val="28"/>
          <w:szCs w:val="28"/>
        </w:rPr>
        <w:t>»</w:t>
      </w:r>
      <w:r w:rsidR="00E95BB9" w:rsidRPr="00E95BB9">
        <w:rPr>
          <w:color w:val="auto"/>
          <w:sz w:val="28"/>
          <w:szCs w:val="28"/>
        </w:rPr>
        <w:t xml:space="preserve"> рейтингтік агенттігінің халықаралық шкаласы бойынша </w:t>
      </w:r>
      <w:r>
        <w:rPr>
          <w:color w:val="auto"/>
          <w:sz w:val="28"/>
          <w:szCs w:val="28"/>
        </w:rPr>
        <w:t>«</w:t>
      </w:r>
      <w:proofErr w:type="gramStart"/>
      <w:r>
        <w:rPr>
          <w:color w:val="auto"/>
          <w:sz w:val="28"/>
          <w:szCs w:val="28"/>
        </w:rPr>
        <w:t>В»</w:t>
      </w:r>
      <w:r w:rsidR="00E95BB9" w:rsidRPr="00E95BB9">
        <w:rPr>
          <w:color w:val="auto"/>
          <w:sz w:val="28"/>
          <w:szCs w:val="28"/>
        </w:rPr>
        <w:t>-</w:t>
      </w:r>
      <w:proofErr w:type="gramEnd"/>
      <w:r w:rsidR="00E95BB9" w:rsidRPr="00E95BB9">
        <w:rPr>
          <w:color w:val="auto"/>
          <w:sz w:val="28"/>
          <w:szCs w:val="28"/>
        </w:rPr>
        <w:t xml:space="preserve">ден төмен емес ұзақ мерзімді кредиттік рейтингтің немесе </w:t>
      </w:r>
      <w:r>
        <w:rPr>
          <w:color w:val="auto"/>
          <w:sz w:val="28"/>
          <w:szCs w:val="28"/>
        </w:rPr>
        <w:t>«Moody's Investors Service» және «Fitch Ratings»</w:t>
      </w:r>
      <w:r w:rsidR="00E95BB9" w:rsidRPr="00E95BB9">
        <w:rPr>
          <w:color w:val="auto"/>
          <w:sz w:val="28"/>
          <w:szCs w:val="28"/>
        </w:rPr>
        <w:t xml:space="preserve"> агенттіктерінің халықаралық шкаласы бойынша ұқсас деңгейдегі рейтингтің болуы;</w:t>
      </w:r>
    </w:p>
    <w:p w14:paraId="49B8EC87" w14:textId="77777777" w:rsidR="00E95BB9" w:rsidRPr="00E95BB9" w:rsidRDefault="00E95BB9" w:rsidP="00E95BB9">
      <w:pPr>
        <w:tabs>
          <w:tab w:val="left" w:pos="993"/>
        </w:tabs>
        <w:ind w:firstLine="709"/>
        <w:jc w:val="both"/>
        <w:rPr>
          <w:color w:val="auto"/>
          <w:sz w:val="28"/>
          <w:szCs w:val="28"/>
        </w:rPr>
      </w:pPr>
      <w:r w:rsidRPr="00E95BB9">
        <w:rPr>
          <w:color w:val="auto"/>
          <w:sz w:val="28"/>
          <w:szCs w:val="28"/>
        </w:rPr>
        <w:t>2) Қатысушы-банк өзінің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санатына және (немесе) төлемге қабілетсіз банктер санатына жатқызылмаған;</w:t>
      </w:r>
    </w:p>
    <w:p w14:paraId="5CE5B0C5" w14:textId="77777777" w:rsidR="00E95BB9" w:rsidRDefault="00E95BB9" w:rsidP="00E95BB9">
      <w:pPr>
        <w:tabs>
          <w:tab w:val="left" w:pos="993"/>
        </w:tabs>
        <w:ind w:firstLine="709"/>
        <w:jc w:val="both"/>
        <w:rPr>
          <w:color w:val="auto"/>
          <w:sz w:val="28"/>
          <w:szCs w:val="28"/>
        </w:rPr>
      </w:pPr>
      <w:r w:rsidRPr="00E95BB9">
        <w:rPr>
          <w:color w:val="auto"/>
          <w:sz w:val="28"/>
          <w:szCs w:val="28"/>
        </w:rPr>
        <w:t>3) Қатысушы банктің уәкілетті орган соңғы есепті күнге белгілеген мынадай пруденциалдық нормативтерді және ең төмен резервтік талаптарды орындауы:</w:t>
      </w:r>
    </w:p>
    <w:p w14:paraId="52659105" w14:textId="77777777" w:rsidR="00E95BB9" w:rsidRPr="00E95BB9" w:rsidRDefault="00E95BB9" w:rsidP="00E95BB9">
      <w:pPr>
        <w:tabs>
          <w:tab w:val="left" w:pos="993"/>
        </w:tabs>
        <w:ind w:firstLine="709"/>
        <w:jc w:val="both"/>
        <w:rPr>
          <w:color w:val="auto"/>
          <w:sz w:val="28"/>
          <w:szCs w:val="28"/>
        </w:rPr>
      </w:pPr>
      <w:r w:rsidRPr="00E95BB9">
        <w:rPr>
          <w:color w:val="auto"/>
          <w:sz w:val="28"/>
          <w:szCs w:val="28"/>
        </w:rPr>
        <w:t xml:space="preserve">меншікті капиталдың жеткіліктілік коэффициенті; </w:t>
      </w:r>
    </w:p>
    <w:p w14:paraId="1D795F9C" w14:textId="77777777" w:rsidR="00E95BB9" w:rsidRPr="00E95BB9" w:rsidRDefault="00E95BB9" w:rsidP="00E95BB9">
      <w:pPr>
        <w:tabs>
          <w:tab w:val="left" w:pos="993"/>
        </w:tabs>
        <w:ind w:firstLine="709"/>
        <w:jc w:val="both"/>
        <w:rPr>
          <w:color w:val="auto"/>
          <w:sz w:val="28"/>
          <w:szCs w:val="28"/>
        </w:rPr>
      </w:pPr>
      <w:r w:rsidRPr="00E95BB9">
        <w:rPr>
          <w:color w:val="auto"/>
          <w:sz w:val="28"/>
          <w:szCs w:val="28"/>
        </w:rPr>
        <w:t xml:space="preserve">бір қарыз алушыға тәуекелдің ең жоғары мөлшері; </w:t>
      </w:r>
    </w:p>
    <w:p w14:paraId="5455A1A3" w14:textId="77777777" w:rsidR="00E95BB9" w:rsidRPr="00E95BB9" w:rsidRDefault="00E95BB9" w:rsidP="00E95BB9">
      <w:pPr>
        <w:tabs>
          <w:tab w:val="left" w:pos="993"/>
        </w:tabs>
        <w:ind w:firstLine="709"/>
        <w:jc w:val="both"/>
        <w:rPr>
          <w:color w:val="auto"/>
          <w:sz w:val="28"/>
          <w:szCs w:val="28"/>
        </w:rPr>
      </w:pPr>
      <w:r w:rsidRPr="00E95BB9">
        <w:rPr>
          <w:color w:val="auto"/>
          <w:sz w:val="28"/>
          <w:szCs w:val="28"/>
        </w:rPr>
        <w:t>өтімділік коэффициенттері;</w:t>
      </w:r>
    </w:p>
    <w:p w14:paraId="4D7AC858" w14:textId="0F7B3068" w:rsidR="000D7573" w:rsidRPr="006C5CA4" w:rsidRDefault="00E95BB9" w:rsidP="00E95BB9">
      <w:pPr>
        <w:tabs>
          <w:tab w:val="left" w:pos="993"/>
        </w:tabs>
        <w:ind w:firstLine="709"/>
        <w:jc w:val="both"/>
        <w:rPr>
          <w:color w:val="auto"/>
          <w:sz w:val="28"/>
          <w:szCs w:val="28"/>
        </w:rPr>
      </w:pPr>
      <w:r w:rsidRPr="00E95BB9">
        <w:rPr>
          <w:color w:val="auto"/>
          <w:sz w:val="28"/>
          <w:szCs w:val="28"/>
        </w:rPr>
        <w:t>өтімділік және таза тұрақты қорландыру коэффициенттері;</w:t>
      </w:r>
    </w:p>
    <w:p w14:paraId="0A3E4DF7" w14:textId="77777777" w:rsidR="00E95BB9" w:rsidRPr="00E95BB9" w:rsidRDefault="00E95BB9" w:rsidP="00E95BB9">
      <w:pPr>
        <w:widowControl w:val="0"/>
        <w:numPr>
          <w:ilvl w:val="0"/>
          <w:numId w:val="5"/>
        </w:numPr>
        <w:ind w:left="0" w:firstLine="357"/>
        <w:jc w:val="both"/>
        <w:rPr>
          <w:color w:val="auto"/>
          <w:sz w:val="28"/>
          <w:szCs w:val="28"/>
        </w:rPr>
      </w:pPr>
      <w:r w:rsidRPr="00E95BB9">
        <w:rPr>
          <w:color w:val="auto"/>
          <w:sz w:val="28"/>
          <w:szCs w:val="28"/>
        </w:rPr>
        <w:t>Қатысушы-банкте осы кредиттік портфельдің 30% - дан аспайтын жылдық есепте жасалған провизиялардың болуы;</w:t>
      </w:r>
    </w:p>
    <w:p w14:paraId="1341A7BE" w14:textId="7A3BB750" w:rsidR="00E95BB9" w:rsidRPr="00E95BB9" w:rsidRDefault="00E95BB9" w:rsidP="00E95BB9">
      <w:pPr>
        <w:widowControl w:val="0"/>
        <w:numPr>
          <w:ilvl w:val="0"/>
          <w:numId w:val="5"/>
        </w:numPr>
        <w:ind w:left="0" w:firstLine="357"/>
        <w:jc w:val="both"/>
        <w:rPr>
          <w:color w:val="auto"/>
          <w:sz w:val="28"/>
          <w:szCs w:val="28"/>
        </w:rPr>
      </w:pPr>
      <w:r w:rsidRPr="00E95BB9">
        <w:rPr>
          <w:color w:val="auto"/>
          <w:sz w:val="28"/>
          <w:szCs w:val="28"/>
        </w:rPr>
        <w:t>Қатысушы-банктің бөлшек депозиттерінің үлесі банктің депозиттік портфелінің жиынтығынан кемінде 20% - % құрайды;</w:t>
      </w:r>
    </w:p>
    <w:p w14:paraId="33382EB0" w14:textId="30337772" w:rsidR="000D7573" w:rsidRPr="002D1BA8" w:rsidRDefault="00E95BB9" w:rsidP="00E95BB9">
      <w:pPr>
        <w:widowControl w:val="0"/>
        <w:numPr>
          <w:ilvl w:val="0"/>
          <w:numId w:val="5"/>
        </w:numPr>
        <w:ind w:left="0" w:firstLine="357"/>
        <w:jc w:val="both"/>
        <w:rPr>
          <w:color w:val="auto"/>
          <w:sz w:val="28"/>
          <w:szCs w:val="28"/>
        </w:rPr>
      </w:pPr>
      <w:r w:rsidRPr="00E95BB9">
        <w:rPr>
          <w:color w:val="auto"/>
          <w:sz w:val="28"/>
          <w:szCs w:val="28"/>
        </w:rPr>
        <w:t>брутто-несие портфеліндегі қатысушы банктің 25 ірі қарыз алушысының үлесі 50% - дан аспайды</w:t>
      </w:r>
      <w:r w:rsidR="005849A9">
        <w:rPr>
          <w:color w:val="auto"/>
          <w:sz w:val="28"/>
          <w:szCs w:val="28"/>
        </w:rPr>
        <w:t>.</w:t>
      </w:r>
    </w:p>
    <w:p w14:paraId="49584A0C" w14:textId="77777777" w:rsidR="00E95BB9" w:rsidRPr="00E95BB9" w:rsidRDefault="00E95BB9" w:rsidP="00E95BB9">
      <w:pPr>
        <w:ind w:firstLine="708"/>
        <w:jc w:val="both"/>
        <w:rPr>
          <w:color w:val="auto"/>
          <w:sz w:val="28"/>
          <w:szCs w:val="28"/>
        </w:rPr>
      </w:pPr>
      <w:r w:rsidRPr="00E95BB9">
        <w:rPr>
          <w:color w:val="auto"/>
          <w:sz w:val="28"/>
          <w:szCs w:val="28"/>
        </w:rPr>
        <w:t>Сандық параметрлер:</w:t>
      </w:r>
    </w:p>
    <w:p w14:paraId="2D299352" w14:textId="77777777" w:rsidR="00E95BB9" w:rsidRDefault="00E95BB9" w:rsidP="00E95BB9">
      <w:pPr>
        <w:ind w:firstLine="708"/>
        <w:jc w:val="both"/>
        <w:rPr>
          <w:color w:val="auto"/>
          <w:sz w:val="28"/>
          <w:szCs w:val="28"/>
        </w:rPr>
      </w:pPr>
      <w:r w:rsidRPr="00E95BB9">
        <w:rPr>
          <w:color w:val="auto"/>
          <w:sz w:val="28"/>
          <w:szCs w:val="28"/>
        </w:rPr>
        <w:t>1) РЕПО бойынша міндеттемелерді шегергендегі Қатысушы-банктің активтерінің жиынтығынан өтімді активтердің үлесі кемінде 20% құрайды;</w:t>
      </w:r>
    </w:p>
    <w:p w14:paraId="4BA742CE" w14:textId="2CCCC474" w:rsidR="00E95BB9" w:rsidRPr="00E95BB9" w:rsidRDefault="00E95BB9" w:rsidP="00E95BB9">
      <w:pPr>
        <w:suppressAutoHyphens/>
        <w:ind w:left="709"/>
        <w:jc w:val="both"/>
        <w:rPr>
          <w:color w:val="auto"/>
          <w:sz w:val="28"/>
          <w:szCs w:val="28"/>
          <w:lang w:eastAsia="en-US" w:bidi="en-US"/>
        </w:rPr>
      </w:pPr>
      <w:r w:rsidRPr="00E95BB9">
        <w:rPr>
          <w:i/>
          <w:iCs/>
          <w:color w:val="FF0000"/>
          <w:lang w:eastAsia="en-US" w:bidi="en-US"/>
        </w:rPr>
        <w:lastRenderedPageBreak/>
        <w:t xml:space="preserve">2) тармақшаға Қордың Директорлар кеңесінің 30.09.2024 </w:t>
      </w:r>
      <w:r w:rsidR="002522A4">
        <w:rPr>
          <w:i/>
          <w:iCs/>
          <w:color w:val="FF0000"/>
          <w:lang w:eastAsia="en-US" w:bidi="en-US"/>
        </w:rPr>
        <w:t>ж</w:t>
      </w:r>
      <w:r w:rsidRPr="00E95BB9">
        <w:rPr>
          <w:i/>
          <w:iCs/>
          <w:color w:val="FF0000"/>
          <w:lang w:eastAsia="en-US" w:bidi="en-US"/>
        </w:rPr>
        <w:t>. № 24 шешіміне сәйкес өзгерістер енгізілді</w:t>
      </w:r>
    </w:p>
    <w:p w14:paraId="4886ED87" w14:textId="77777777" w:rsidR="003A46CD" w:rsidRPr="003A46CD" w:rsidRDefault="003A46CD" w:rsidP="003A46CD">
      <w:pPr>
        <w:ind w:firstLine="708"/>
        <w:jc w:val="both"/>
        <w:rPr>
          <w:color w:val="auto"/>
          <w:sz w:val="28"/>
          <w:szCs w:val="28"/>
          <w:lang w:eastAsia="en-US" w:bidi="en-US"/>
        </w:rPr>
      </w:pPr>
      <w:r w:rsidRPr="003A46CD">
        <w:rPr>
          <w:color w:val="auto"/>
          <w:sz w:val="28"/>
          <w:szCs w:val="28"/>
          <w:lang w:eastAsia="en-US" w:bidi="en-US"/>
        </w:rPr>
        <w:t>2) Қатысушы-банктің ірі кредиторларын Қатысушы-банктің өтімді активтерімен жабу 100%-ден астамды құрайды;</w:t>
      </w:r>
    </w:p>
    <w:p w14:paraId="7B5331A0" w14:textId="77777777" w:rsidR="003A46CD" w:rsidRPr="003A46CD" w:rsidRDefault="003A46CD" w:rsidP="003A46CD">
      <w:pPr>
        <w:ind w:firstLine="708"/>
        <w:jc w:val="both"/>
        <w:rPr>
          <w:color w:val="auto"/>
          <w:sz w:val="28"/>
          <w:szCs w:val="28"/>
          <w:lang w:eastAsia="en-US" w:bidi="en-US"/>
        </w:rPr>
      </w:pPr>
      <w:r w:rsidRPr="003A46CD">
        <w:rPr>
          <w:color w:val="auto"/>
          <w:sz w:val="28"/>
          <w:szCs w:val="28"/>
          <w:lang w:eastAsia="en-US" w:bidi="en-US"/>
        </w:rPr>
        <w:t>3) Қатысушы-банктің құнсыздануының үшінші сатысындағы нетто-қарыздар ХҚЕС халықаралық қаржылық есептілік стандарттарына сәйкес 9 кредиттік брутто-портфельден 20%-дан аспайды;</w:t>
      </w:r>
    </w:p>
    <w:p w14:paraId="41A3C24F" w14:textId="77777777" w:rsidR="003A46CD" w:rsidRPr="003A46CD" w:rsidRDefault="003A46CD" w:rsidP="003A46CD">
      <w:pPr>
        <w:ind w:firstLine="708"/>
        <w:jc w:val="both"/>
        <w:rPr>
          <w:color w:val="auto"/>
          <w:sz w:val="28"/>
          <w:szCs w:val="28"/>
          <w:lang w:eastAsia="en-US" w:bidi="en-US"/>
        </w:rPr>
      </w:pPr>
      <w:r w:rsidRPr="003A46CD">
        <w:rPr>
          <w:color w:val="auto"/>
          <w:sz w:val="28"/>
          <w:szCs w:val="28"/>
          <w:lang w:eastAsia="en-US" w:bidi="en-US"/>
        </w:rPr>
        <w:t>4) Қатысушы-банктің меншікті капиталының жеткіліктілік коэффициенті (пруденциалдық норматив k1) 11%-ден кем емес;</w:t>
      </w:r>
    </w:p>
    <w:p w14:paraId="42621BDA" w14:textId="77777777" w:rsidR="003A46CD" w:rsidRPr="003A46CD" w:rsidRDefault="003A46CD" w:rsidP="003A46CD">
      <w:pPr>
        <w:ind w:firstLine="708"/>
        <w:jc w:val="both"/>
        <w:rPr>
          <w:color w:val="auto"/>
          <w:sz w:val="28"/>
          <w:szCs w:val="28"/>
          <w:lang w:eastAsia="en-US" w:bidi="en-US"/>
        </w:rPr>
      </w:pPr>
      <w:r w:rsidRPr="003A46CD">
        <w:rPr>
          <w:color w:val="auto"/>
          <w:sz w:val="28"/>
          <w:szCs w:val="28"/>
          <w:lang w:eastAsia="en-US" w:bidi="en-US"/>
        </w:rPr>
        <w:t>5) Қатысушы-банкте жылдық есепте төленген салықтарды шегергендегі активтер мен міндеттемелердегі өзгерістер есепке алынғанға дейін теріс операциялық ақша ағынының болмауы;</w:t>
      </w:r>
    </w:p>
    <w:p w14:paraId="48D35B27" w14:textId="77777777" w:rsidR="003A46CD" w:rsidRPr="003A46CD" w:rsidRDefault="003A46CD" w:rsidP="003A46CD">
      <w:pPr>
        <w:ind w:firstLine="708"/>
        <w:jc w:val="both"/>
        <w:rPr>
          <w:color w:val="auto"/>
          <w:sz w:val="28"/>
          <w:szCs w:val="28"/>
          <w:lang w:eastAsia="en-US" w:bidi="en-US"/>
        </w:rPr>
      </w:pPr>
      <w:r w:rsidRPr="003A46CD">
        <w:rPr>
          <w:color w:val="auto"/>
          <w:sz w:val="28"/>
          <w:szCs w:val="28"/>
          <w:lang w:eastAsia="en-US" w:bidi="en-US"/>
        </w:rPr>
        <w:t>6) Қатысушы-банктің провизиялар мен салықтар төленгенге дейінгі кірістері тәуекел ескеріле отырып мөлшерленген активтерге кемінде 1,5% -. құрайды.</w:t>
      </w:r>
    </w:p>
    <w:p w14:paraId="54A4788D" w14:textId="77777777" w:rsidR="003A46CD" w:rsidRDefault="003A46CD" w:rsidP="003A46CD">
      <w:pPr>
        <w:ind w:firstLine="708"/>
        <w:jc w:val="both"/>
        <w:rPr>
          <w:color w:val="auto"/>
          <w:sz w:val="28"/>
          <w:szCs w:val="28"/>
          <w:lang w:eastAsia="en-US" w:bidi="en-US"/>
        </w:rPr>
      </w:pPr>
      <w:r w:rsidRPr="003A46CD">
        <w:rPr>
          <w:color w:val="auto"/>
          <w:sz w:val="28"/>
          <w:szCs w:val="28"/>
          <w:lang w:eastAsia="en-US" w:bidi="en-US"/>
        </w:rPr>
        <w:t>Сапалық және сандық параметрлерді есептеу үшін пайдаланылатын формулалар тізбесі Қағидаларға 1-қосымшада белгіленеді.</w:t>
      </w:r>
    </w:p>
    <w:p w14:paraId="22C3D5BF" w14:textId="77777777" w:rsidR="003A46CD" w:rsidRDefault="003A46CD" w:rsidP="00FF5449">
      <w:pPr>
        <w:pStyle w:val="a3"/>
        <w:suppressAutoHyphens/>
        <w:ind w:left="0" w:firstLine="709"/>
        <w:contextualSpacing w:val="0"/>
        <w:jc w:val="both"/>
        <w:rPr>
          <w:i/>
          <w:iCs/>
          <w:color w:val="FF0000"/>
          <w:lang w:eastAsia="en-US" w:bidi="en-US"/>
        </w:rPr>
      </w:pPr>
      <w:r w:rsidRPr="003A46CD">
        <w:rPr>
          <w:i/>
          <w:iCs/>
          <w:color w:val="FF0000"/>
          <w:lang w:eastAsia="en-US" w:bidi="en-US"/>
        </w:rPr>
        <w:t>3-тармаққа Қордың Директорлар кеңесінің 19.06.2023 ж. № 18 шешіміне сәйкес өзгерістер енгізілді</w:t>
      </w:r>
    </w:p>
    <w:p w14:paraId="5ADF84C9" w14:textId="77777777" w:rsidR="003A46CD" w:rsidRDefault="002D1BA8" w:rsidP="003A46CD">
      <w:pPr>
        <w:pStyle w:val="a3"/>
        <w:suppressAutoHyphens/>
        <w:ind w:left="0" w:firstLine="709"/>
        <w:contextualSpacing w:val="0"/>
        <w:jc w:val="both"/>
        <w:rPr>
          <w:color w:val="auto"/>
          <w:sz w:val="28"/>
          <w:szCs w:val="28"/>
        </w:rPr>
      </w:pPr>
      <w:r>
        <w:rPr>
          <w:rStyle w:val="s0"/>
          <w:color w:val="auto"/>
          <w:sz w:val="28"/>
          <w:szCs w:val="28"/>
        </w:rPr>
        <w:t>3</w:t>
      </w:r>
      <w:r w:rsidR="00577E60">
        <w:rPr>
          <w:rStyle w:val="s0"/>
          <w:color w:val="auto"/>
          <w:sz w:val="28"/>
          <w:szCs w:val="28"/>
        </w:rPr>
        <w:t xml:space="preserve">. </w:t>
      </w:r>
      <w:r w:rsidR="00975E65">
        <w:rPr>
          <w:rStyle w:val="s0"/>
          <w:color w:val="auto"/>
          <w:sz w:val="28"/>
          <w:szCs w:val="28"/>
        </w:rPr>
        <w:tab/>
      </w:r>
      <w:r w:rsidR="003A46CD" w:rsidRPr="003A46CD">
        <w:rPr>
          <w:color w:val="auto"/>
          <w:sz w:val="28"/>
          <w:szCs w:val="28"/>
        </w:rPr>
        <w:t>Агент-банктердің алдын ала тізбесі Қордың Директорлар кеңесінің шешімімен жылына екі рет, 1 шілдеге және 1 қаңтарға дейін бекітіледі.</w:t>
      </w:r>
    </w:p>
    <w:p w14:paraId="387A9855" w14:textId="77777777" w:rsidR="003A46CD" w:rsidRDefault="003A46CD" w:rsidP="003A46CD">
      <w:pPr>
        <w:pStyle w:val="a3"/>
        <w:suppressAutoHyphens/>
        <w:ind w:left="0"/>
        <w:contextualSpacing w:val="0"/>
        <w:jc w:val="both"/>
        <w:rPr>
          <w:color w:val="auto"/>
          <w:sz w:val="28"/>
          <w:szCs w:val="28"/>
        </w:rPr>
      </w:pPr>
      <w:r w:rsidRPr="003A46CD">
        <w:rPr>
          <w:color w:val="auto"/>
          <w:sz w:val="28"/>
          <w:szCs w:val="28"/>
        </w:rPr>
        <w:t xml:space="preserve"> </w:t>
      </w:r>
    </w:p>
    <w:p w14:paraId="198B1D19" w14:textId="5232B757" w:rsidR="000D7573" w:rsidRDefault="003A46CD" w:rsidP="003A46CD">
      <w:pPr>
        <w:pStyle w:val="a3"/>
        <w:suppressAutoHyphens/>
        <w:ind w:left="0" w:firstLine="708"/>
        <w:contextualSpacing w:val="0"/>
        <w:jc w:val="both"/>
        <w:rPr>
          <w:rStyle w:val="s0"/>
          <w:color w:val="auto"/>
          <w:sz w:val="28"/>
          <w:szCs w:val="28"/>
        </w:rPr>
      </w:pPr>
      <w:r w:rsidRPr="003A46CD">
        <w:rPr>
          <w:color w:val="auto"/>
          <w:sz w:val="28"/>
          <w:szCs w:val="28"/>
        </w:rPr>
        <w:t>4. Қордың Директорлар кеңесі агент-банктердің алдын ала тізбесін бекіткен күннен кейінгі күннен кешіктірмей оны өзінің интернет-ресурсында орналастырады және Қатысушы-банктерді оларды агент-банктердің алдын ала тізбесіне енгізу туралы хабардар етеді</w:t>
      </w:r>
      <w:r w:rsidR="000D7573" w:rsidRPr="00BC69B2">
        <w:rPr>
          <w:rStyle w:val="s0"/>
          <w:color w:val="auto"/>
          <w:sz w:val="28"/>
          <w:szCs w:val="28"/>
        </w:rPr>
        <w:t>.</w:t>
      </w:r>
    </w:p>
    <w:p w14:paraId="08E80DD8" w14:textId="45FA474A" w:rsidR="002A4791" w:rsidRDefault="002A4791" w:rsidP="000D7573">
      <w:pPr>
        <w:suppressAutoHyphens/>
        <w:ind w:firstLine="709"/>
        <w:jc w:val="both"/>
        <w:rPr>
          <w:rStyle w:val="s0"/>
          <w:color w:val="auto"/>
          <w:sz w:val="28"/>
          <w:szCs w:val="28"/>
        </w:rPr>
      </w:pPr>
    </w:p>
    <w:p w14:paraId="2D8DAA0A" w14:textId="77777777" w:rsidR="0059481F" w:rsidRDefault="0059481F" w:rsidP="000D7573">
      <w:pPr>
        <w:suppressAutoHyphens/>
        <w:ind w:firstLine="709"/>
        <w:jc w:val="both"/>
        <w:rPr>
          <w:rStyle w:val="s0"/>
          <w:color w:val="auto"/>
          <w:sz w:val="28"/>
          <w:szCs w:val="28"/>
        </w:rPr>
      </w:pPr>
    </w:p>
    <w:p w14:paraId="2E7F9079" w14:textId="0E4629B2" w:rsidR="0042127C" w:rsidRDefault="003A46CD" w:rsidP="0042127C">
      <w:pPr>
        <w:ind w:firstLine="709"/>
        <w:jc w:val="center"/>
        <w:rPr>
          <w:rStyle w:val="s0"/>
          <w:b/>
          <w:color w:val="auto"/>
          <w:sz w:val="28"/>
          <w:szCs w:val="28"/>
        </w:rPr>
      </w:pPr>
      <w:r w:rsidRPr="003A46CD">
        <w:rPr>
          <w:rStyle w:val="s0"/>
          <w:b/>
          <w:color w:val="auto"/>
          <w:sz w:val="28"/>
          <w:szCs w:val="28"/>
        </w:rPr>
        <w:t>3-</w:t>
      </w:r>
      <w:r w:rsidR="00915F84">
        <w:rPr>
          <w:rStyle w:val="s0"/>
          <w:b/>
          <w:color w:val="auto"/>
          <w:sz w:val="28"/>
          <w:szCs w:val="28"/>
          <w:lang w:val="kk-KZ"/>
        </w:rPr>
        <w:t>Т</w:t>
      </w:r>
      <w:r w:rsidRPr="003A46CD">
        <w:rPr>
          <w:rStyle w:val="s0"/>
          <w:b/>
          <w:color w:val="auto"/>
          <w:sz w:val="28"/>
          <w:szCs w:val="28"/>
        </w:rPr>
        <w:t xml:space="preserve">арау. Агент-банктерге қойылатын талаптарды белгілеу және кепілдікті өтем төлеуді жүзеге асыру үшін агент-банкті (агент-банктерді) таңдау </w:t>
      </w:r>
      <w:r>
        <w:rPr>
          <w:rStyle w:val="s0"/>
          <w:b/>
          <w:color w:val="auto"/>
          <w:sz w:val="28"/>
          <w:szCs w:val="28"/>
          <w:lang w:val="kk-KZ"/>
        </w:rPr>
        <w:t>Т</w:t>
      </w:r>
      <w:r w:rsidRPr="003A46CD">
        <w:rPr>
          <w:rStyle w:val="s0"/>
          <w:b/>
          <w:color w:val="auto"/>
          <w:sz w:val="28"/>
          <w:szCs w:val="28"/>
        </w:rPr>
        <w:t>әртібі</w:t>
      </w:r>
    </w:p>
    <w:p w14:paraId="11F93F35" w14:textId="325CE79E" w:rsidR="003A46CD" w:rsidRDefault="003A46CD" w:rsidP="003A0547">
      <w:pPr>
        <w:tabs>
          <w:tab w:val="left" w:pos="1276"/>
          <w:tab w:val="left" w:pos="1418"/>
        </w:tabs>
        <w:ind w:firstLine="709"/>
        <w:jc w:val="both"/>
        <w:rPr>
          <w:i/>
          <w:iCs/>
          <w:color w:val="FF0000"/>
          <w:lang w:eastAsia="en-US" w:bidi="en-US"/>
        </w:rPr>
      </w:pPr>
      <w:r w:rsidRPr="003A46CD">
        <w:rPr>
          <w:i/>
          <w:iCs/>
          <w:color w:val="FF0000"/>
          <w:lang w:eastAsia="en-US" w:bidi="en-US"/>
        </w:rPr>
        <w:t>5-тармақ Қордың Ди</w:t>
      </w:r>
      <w:r>
        <w:rPr>
          <w:i/>
          <w:iCs/>
          <w:color w:val="FF0000"/>
          <w:lang w:eastAsia="en-US" w:bidi="en-US"/>
        </w:rPr>
        <w:t xml:space="preserve">ректорлар кеңесінің 30.09.2024 </w:t>
      </w:r>
      <w:r>
        <w:rPr>
          <w:i/>
          <w:iCs/>
          <w:color w:val="FF0000"/>
          <w:lang w:val="kk-KZ" w:eastAsia="en-US" w:bidi="en-US"/>
        </w:rPr>
        <w:t>ж</w:t>
      </w:r>
      <w:r w:rsidRPr="003A46CD">
        <w:rPr>
          <w:i/>
          <w:iCs/>
          <w:color w:val="FF0000"/>
          <w:lang w:eastAsia="en-US" w:bidi="en-US"/>
        </w:rPr>
        <w:t>. № 24 шешіміне сәйкес жазылған</w:t>
      </w:r>
    </w:p>
    <w:p w14:paraId="691B7231" w14:textId="77777777" w:rsidR="003A46CD" w:rsidRPr="003A46CD" w:rsidRDefault="002D1BA8" w:rsidP="003A46CD">
      <w:pPr>
        <w:tabs>
          <w:tab w:val="left" w:pos="1276"/>
          <w:tab w:val="left" w:pos="1418"/>
        </w:tabs>
        <w:ind w:firstLine="709"/>
        <w:jc w:val="both"/>
        <w:rPr>
          <w:sz w:val="28"/>
          <w:szCs w:val="28"/>
        </w:rPr>
      </w:pPr>
      <w:r>
        <w:rPr>
          <w:rStyle w:val="s0"/>
          <w:color w:val="auto"/>
          <w:sz w:val="28"/>
          <w:szCs w:val="28"/>
        </w:rPr>
        <w:t>5</w:t>
      </w:r>
      <w:r w:rsidR="0016250C">
        <w:rPr>
          <w:rStyle w:val="s0"/>
          <w:color w:val="auto"/>
          <w:sz w:val="28"/>
          <w:szCs w:val="28"/>
        </w:rPr>
        <w:t xml:space="preserve">. </w:t>
      </w:r>
      <w:r w:rsidR="003A0547">
        <w:rPr>
          <w:rStyle w:val="s0"/>
          <w:color w:val="auto"/>
          <w:sz w:val="28"/>
          <w:szCs w:val="28"/>
        </w:rPr>
        <w:tab/>
      </w:r>
      <w:r w:rsidR="003A46CD" w:rsidRPr="003A46CD">
        <w:rPr>
          <w:sz w:val="28"/>
          <w:szCs w:val="28"/>
        </w:rPr>
        <w:t>Қор Қатысушы-банк барлық банк операцияларын жүргізуге лицензиясынан айырылған күннен бастап 1 (бір) жұмыс күнінен кешіктірмей:</w:t>
      </w:r>
    </w:p>
    <w:p w14:paraId="2E9C7D7B" w14:textId="4D34BDAD" w:rsidR="003A0547" w:rsidRPr="005416A3" w:rsidRDefault="003A46CD" w:rsidP="003A46CD">
      <w:pPr>
        <w:tabs>
          <w:tab w:val="left" w:pos="1276"/>
          <w:tab w:val="left" w:pos="1418"/>
        </w:tabs>
        <w:ind w:firstLine="709"/>
        <w:jc w:val="both"/>
        <w:rPr>
          <w:color w:val="auto"/>
          <w:sz w:val="28"/>
          <w:szCs w:val="28"/>
        </w:rPr>
      </w:pPr>
      <w:r w:rsidRPr="003A46CD">
        <w:rPr>
          <w:sz w:val="28"/>
          <w:szCs w:val="28"/>
        </w:rPr>
        <w:t>уәкілетті органға агент банктердің (бұдан әрі - талапкер-банктер) алдын ала тізбесіне енгізілген Қатысушы-банктердің Қағидалардың 6-тармағының 1) – 3) тармақшаларында көзделген талаптарды орындауы туралы жазбаша сұрау салуды жібереді;</w:t>
      </w:r>
    </w:p>
    <w:p w14:paraId="4486A1A3" w14:textId="116D39E2" w:rsidR="00357A6A" w:rsidRDefault="005341D9" w:rsidP="003A0547">
      <w:pPr>
        <w:pStyle w:val="a3"/>
        <w:tabs>
          <w:tab w:val="left" w:pos="1134"/>
          <w:tab w:val="left" w:pos="1276"/>
          <w:tab w:val="left" w:pos="1418"/>
        </w:tabs>
        <w:ind w:left="0" w:firstLine="709"/>
        <w:jc w:val="both"/>
        <w:rPr>
          <w:rStyle w:val="s0"/>
          <w:color w:val="auto"/>
          <w:sz w:val="28"/>
          <w:szCs w:val="28"/>
        </w:rPr>
      </w:pPr>
      <w:r w:rsidRPr="005341D9">
        <w:rPr>
          <w:color w:val="auto"/>
          <w:sz w:val="28"/>
          <w:szCs w:val="28"/>
        </w:rPr>
        <w:t xml:space="preserve">Қағидаларға 2-қосымшаға сәйкес нысан бойынша мәліметтерді (бұдан әрі – Мәліметтер) беру туралы жазбаша сұрау салуды, сондай-ақ Қордың қылмыстық жолмен алынған кірістерді және терроризмді қаржыландыру арқылы жылыстату процестеріне Қордың тартылуына жол бермеу үшін тәуекелдерді басқару жүйесін регламенттейтін Қордың ішкі нормативтік құжаттарының талаптарына сәйкес үміткер банктерді тексеру мақсаттары үшін белгіленген </w:t>
      </w:r>
      <w:r w:rsidRPr="005341D9">
        <w:rPr>
          <w:color w:val="auto"/>
          <w:sz w:val="28"/>
          <w:szCs w:val="28"/>
        </w:rPr>
        <w:lastRenderedPageBreak/>
        <w:t>нысан бойынша сауалнамаларды үміткер банктерге жібереді. Сұрау салынатын ақпаратты талапкер-банк қорға электрондық байланыс (ФЕСТИ) арналары арқылы Қордың сұрау салуын алған күннен бастап 3 (үш) жұмыс күні ішінде береді; агент-банкті (агент-банктерді) таңдау үшін комиссия құрады</w:t>
      </w:r>
      <w:r w:rsidR="00290FF1" w:rsidRPr="00905C9D">
        <w:rPr>
          <w:rStyle w:val="s0"/>
          <w:color w:val="auto"/>
          <w:sz w:val="28"/>
          <w:szCs w:val="28"/>
        </w:rPr>
        <w:t>)</w:t>
      </w:r>
      <w:r w:rsidR="00357A6A">
        <w:rPr>
          <w:rStyle w:val="s0"/>
          <w:color w:val="auto"/>
          <w:sz w:val="28"/>
          <w:szCs w:val="28"/>
        </w:rPr>
        <w:t>.</w:t>
      </w:r>
    </w:p>
    <w:p w14:paraId="665FAD1F" w14:textId="6CA23F31" w:rsidR="005341D9" w:rsidRDefault="005341D9" w:rsidP="00905C9D">
      <w:pPr>
        <w:tabs>
          <w:tab w:val="left" w:pos="1276"/>
          <w:tab w:val="left" w:pos="1418"/>
        </w:tabs>
        <w:ind w:firstLine="709"/>
        <w:jc w:val="both"/>
        <w:rPr>
          <w:i/>
          <w:color w:val="FF0000"/>
        </w:rPr>
      </w:pPr>
      <w:r w:rsidRPr="005341D9">
        <w:rPr>
          <w:i/>
          <w:color w:val="FF0000"/>
        </w:rPr>
        <w:t xml:space="preserve">Қордың Директорлар кеңесінің 30.09.2024 </w:t>
      </w:r>
      <w:r>
        <w:rPr>
          <w:i/>
          <w:color w:val="FF0000"/>
          <w:lang w:val="kk-KZ"/>
        </w:rPr>
        <w:t>ж</w:t>
      </w:r>
      <w:r w:rsidRPr="005341D9">
        <w:rPr>
          <w:i/>
          <w:color w:val="FF0000"/>
        </w:rPr>
        <w:t>. № 24 шешімімен 5-1-тармақпен толықтырылды</w:t>
      </w:r>
    </w:p>
    <w:p w14:paraId="4E90756B" w14:textId="77777777" w:rsidR="005341D9" w:rsidRPr="005341D9" w:rsidRDefault="00290FF1" w:rsidP="005341D9">
      <w:pPr>
        <w:tabs>
          <w:tab w:val="left" w:pos="1276"/>
          <w:tab w:val="left" w:pos="1418"/>
        </w:tabs>
        <w:ind w:firstLine="709"/>
        <w:jc w:val="both"/>
        <w:rPr>
          <w:rStyle w:val="s0"/>
          <w:color w:val="auto"/>
          <w:sz w:val="28"/>
          <w:szCs w:val="28"/>
        </w:rPr>
      </w:pPr>
      <w:r w:rsidRPr="00905C9D">
        <w:rPr>
          <w:rStyle w:val="s0"/>
          <w:color w:val="auto"/>
          <w:sz w:val="28"/>
          <w:szCs w:val="28"/>
        </w:rPr>
        <w:t xml:space="preserve">5-1. </w:t>
      </w:r>
      <w:r w:rsidR="005341D9" w:rsidRPr="005341D9">
        <w:rPr>
          <w:rStyle w:val="s0"/>
          <w:color w:val="auto"/>
          <w:sz w:val="28"/>
          <w:szCs w:val="28"/>
        </w:rPr>
        <w:t xml:space="preserve">Комиссия кемінде бес мүшеден тұратын қор Төрағасының не оның орнындағы адамның (міндеттерді жүктеу туралы бұйрық болған кезде) бұйрығы негізінде қалыптастырылады. </w:t>
      </w:r>
    </w:p>
    <w:p w14:paraId="5402CBE6" w14:textId="16F56E0E" w:rsidR="00290FF1" w:rsidRDefault="005341D9" w:rsidP="005341D9">
      <w:pPr>
        <w:tabs>
          <w:tab w:val="left" w:pos="1276"/>
          <w:tab w:val="left" w:pos="1418"/>
        </w:tabs>
        <w:ind w:firstLine="709"/>
        <w:jc w:val="both"/>
        <w:rPr>
          <w:rStyle w:val="s0"/>
          <w:color w:val="auto"/>
          <w:sz w:val="28"/>
          <w:szCs w:val="28"/>
        </w:rPr>
      </w:pPr>
      <w:r w:rsidRPr="005341D9">
        <w:rPr>
          <w:rStyle w:val="s0"/>
          <w:color w:val="auto"/>
          <w:sz w:val="28"/>
          <w:szCs w:val="28"/>
        </w:rPr>
        <w:t>Кепілдік өтем төлеуді жүзеге асыру үшін агент-банкті (агент-банктерді) таңдау барысында мүдделер қақтығысын болдырмау және реттеу қордағы мүдделер қақтығысын басқару тәртібін белгілейтін Қордың ішкі нормативтік құжатына сәйкес жүзеге асырылады</w:t>
      </w:r>
      <w:r w:rsidR="00290FF1" w:rsidRPr="00905C9D">
        <w:rPr>
          <w:rStyle w:val="s0"/>
          <w:color w:val="auto"/>
          <w:sz w:val="28"/>
          <w:szCs w:val="28"/>
        </w:rPr>
        <w:t>.</w:t>
      </w:r>
    </w:p>
    <w:p w14:paraId="633CB08C" w14:textId="376AEA34" w:rsidR="005341D9" w:rsidRDefault="005341D9" w:rsidP="00290FF1">
      <w:pPr>
        <w:tabs>
          <w:tab w:val="left" w:pos="1276"/>
          <w:tab w:val="left" w:pos="1418"/>
        </w:tabs>
        <w:ind w:firstLine="709"/>
        <w:jc w:val="both"/>
        <w:rPr>
          <w:i/>
          <w:color w:val="FF0000"/>
        </w:rPr>
      </w:pPr>
      <w:r w:rsidRPr="005341D9">
        <w:rPr>
          <w:i/>
          <w:color w:val="FF0000"/>
        </w:rPr>
        <w:t xml:space="preserve">Қордың Директорлар кеңесінің 30.09.2024 </w:t>
      </w:r>
      <w:r>
        <w:rPr>
          <w:i/>
          <w:color w:val="FF0000"/>
          <w:lang w:val="kk-KZ"/>
        </w:rPr>
        <w:t>ж</w:t>
      </w:r>
      <w:r w:rsidRPr="005341D9">
        <w:rPr>
          <w:i/>
          <w:color w:val="FF0000"/>
        </w:rPr>
        <w:t>. № 24 шешімімен 5-2-тармақпен толықтырылды</w:t>
      </w:r>
    </w:p>
    <w:p w14:paraId="4738C649" w14:textId="77777777" w:rsidR="005341D9" w:rsidRPr="005341D9" w:rsidRDefault="00290FF1" w:rsidP="005341D9">
      <w:pPr>
        <w:tabs>
          <w:tab w:val="left" w:pos="1276"/>
          <w:tab w:val="left" w:pos="1418"/>
        </w:tabs>
        <w:ind w:firstLine="709"/>
        <w:jc w:val="both"/>
        <w:rPr>
          <w:rStyle w:val="s0"/>
          <w:color w:val="auto"/>
          <w:sz w:val="28"/>
          <w:szCs w:val="28"/>
        </w:rPr>
      </w:pPr>
      <w:r w:rsidRPr="00290FF1">
        <w:rPr>
          <w:rStyle w:val="s0"/>
          <w:color w:val="auto"/>
          <w:sz w:val="28"/>
          <w:szCs w:val="28"/>
        </w:rPr>
        <w:t xml:space="preserve">5-2. </w:t>
      </w:r>
      <w:r w:rsidR="005341D9" w:rsidRPr="005341D9">
        <w:rPr>
          <w:rStyle w:val="s0"/>
          <w:color w:val="auto"/>
          <w:sz w:val="28"/>
          <w:szCs w:val="28"/>
        </w:rPr>
        <w:t xml:space="preserve">Комиссияның шешімдері оның құрамына енгізілген барлық Комиссия мүшелерінің жай көпшілік даусымен қабылданады. Комиссияның әрбір мүшесінің бір дауысы болады. </w:t>
      </w:r>
    </w:p>
    <w:p w14:paraId="0CB5997E" w14:textId="77777777" w:rsidR="005341D9" w:rsidRDefault="005341D9" w:rsidP="005341D9">
      <w:pPr>
        <w:tabs>
          <w:tab w:val="left" w:pos="1276"/>
          <w:tab w:val="left" w:pos="1418"/>
        </w:tabs>
        <w:ind w:firstLine="709"/>
        <w:jc w:val="both"/>
        <w:rPr>
          <w:rStyle w:val="s0"/>
          <w:color w:val="auto"/>
          <w:sz w:val="28"/>
          <w:szCs w:val="28"/>
        </w:rPr>
      </w:pPr>
      <w:r w:rsidRPr="005341D9">
        <w:rPr>
          <w:rStyle w:val="s0"/>
          <w:color w:val="auto"/>
          <w:sz w:val="28"/>
          <w:szCs w:val="28"/>
        </w:rPr>
        <w:t>Комиссия жұмысын ұйымдастыруды, оның қызметінің нәтижелерін ресімдеуді оның мүшесі болып табылмайтын және шешімдер қабылдау кезінде дауыс беруге құқығы жоқ Комиссия хатшысы жүзеге асырады.</w:t>
      </w:r>
    </w:p>
    <w:p w14:paraId="6B338739" w14:textId="3C078890" w:rsidR="005341D9" w:rsidRDefault="005341D9" w:rsidP="00FF5449">
      <w:pPr>
        <w:pStyle w:val="a3"/>
        <w:tabs>
          <w:tab w:val="left" w:pos="0"/>
        </w:tabs>
        <w:ind w:left="0" w:firstLine="709"/>
        <w:jc w:val="both"/>
        <w:rPr>
          <w:i/>
          <w:iCs/>
          <w:color w:val="FF0000"/>
          <w:lang w:eastAsia="en-US" w:bidi="en-US"/>
        </w:rPr>
      </w:pPr>
      <w:r w:rsidRPr="005341D9">
        <w:rPr>
          <w:i/>
          <w:iCs/>
          <w:color w:val="FF0000"/>
          <w:lang w:eastAsia="en-US" w:bidi="en-US"/>
        </w:rPr>
        <w:t>6-тармақтың бірінші абзацына Қордың Ди</w:t>
      </w:r>
      <w:r w:rsidR="00884341">
        <w:rPr>
          <w:i/>
          <w:iCs/>
          <w:color w:val="FF0000"/>
          <w:lang w:eastAsia="en-US" w:bidi="en-US"/>
        </w:rPr>
        <w:t>ректорлар кеңесінің 30.09.2024 ж</w:t>
      </w:r>
      <w:r w:rsidRPr="005341D9">
        <w:rPr>
          <w:i/>
          <w:iCs/>
          <w:color w:val="FF0000"/>
          <w:lang w:eastAsia="en-US" w:bidi="en-US"/>
        </w:rPr>
        <w:t>. № 24 шешіміне сәйкес өзгерістер енгізілді</w:t>
      </w:r>
    </w:p>
    <w:p w14:paraId="7BF3CEC4" w14:textId="003E0091" w:rsidR="0042127C" w:rsidRDefault="00357A6A" w:rsidP="00FF5449">
      <w:pPr>
        <w:pStyle w:val="a3"/>
        <w:tabs>
          <w:tab w:val="left" w:pos="0"/>
        </w:tabs>
        <w:ind w:left="0" w:firstLine="709"/>
        <w:jc w:val="both"/>
        <w:rPr>
          <w:rStyle w:val="s0"/>
          <w:color w:val="auto"/>
          <w:sz w:val="28"/>
          <w:szCs w:val="28"/>
        </w:rPr>
      </w:pPr>
      <w:r>
        <w:rPr>
          <w:rStyle w:val="s0"/>
          <w:color w:val="auto"/>
          <w:sz w:val="28"/>
          <w:szCs w:val="28"/>
        </w:rPr>
        <w:t>6</w:t>
      </w:r>
      <w:r w:rsidR="00526CF3">
        <w:rPr>
          <w:rStyle w:val="s0"/>
          <w:color w:val="auto"/>
          <w:sz w:val="28"/>
          <w:szCs w:val="28"/>
        </w:rPr>
        <w:t>.</w:t>
      </w:r>
      <w:r w:rsidR="00715665">
        <w:rPr>
          <w:rStyle w:val="s0"/>
          <w:color w:val="auto"/>
          <w:sz w:val="28"/>
          <w:szCs w:val="28"/>
        </w:rPr>
        <w:tab/>
      </w:r>
      <w:r w:rsidR="005341D9" w:rsidRPr="005341D9">
        <w:rPr>
          <w:rStyle w:val="s0"/>
          <w:color w:val="auto"/>
          <w:sz w:val="28"/>
          <w:szCs w:val="28"/>
        </w:rPr>
        <w:t>Комиссия Қордың сұрау салуы бойынша Қағидалардың 5-тармағында көрсетілген ақпаратты алғаннан кейін 1 (бір) жұмыс күні ішінде үміткер банктердің келесі талаптарға сәйкестігін белгілейді</w:t>
      </w:r>
      <w:r w:rsidR="0042127C" w:rsidRPr="00AF75B2">
        <w:rPr>
          <w:rStyle w:val="s0"/>
          <w:color w:val="auto"/>
          <w:sz w:val="28"/>
          <w:szCs w:val="28"/>
        </w:rPr>
        <w:t>:</w:t>
      </w:r>
    </w:p>
    <w:p w14:paraId="53502C43" w14:textId="551AB398" w:rsidR="0042127C" w:rsidRPr="00AF75B2" w:rsidRDefault="005341D9" w:rsidP="00AF75B2">
      <w:pPr>
        <w:pStyle w:val="a3"/>
        <w:numPr>
          <w:ilvl w:val="0"/>
          <w:numId w:val="13"/>
        </w:numPr>
        <w:ind w:left="0" w:firstLine="709"/>
        <w:jc w:val="both"/>
        <w:rPr>
          <w:rStyle w:val="s0"/>
          <w:color w:val="auto"/>
          <w:sz w:val="28"/>
          <w:szCs w:val="28"/>
        </w:rPr>
      </w:pPr>
      <w:r w:rsidRPr="005341D9">
        <w:rPr>
          <w:color w:val="auto"/>
          <w:sz w:val="28"/>
          <w:szCs w:val="28"/>
        </w:rPr>
        <w:t>талапкер-банк өзінің депозиторлары мен кредиторларының мүдделеріне қатер төндіретін және (немесе) қаржы жүйесінің тұрақтылығына қатер төндіретін тұрақсыз қаржылық жағдайы бар банктер санатына және (немесе) төлемге қабілетсіз банктер санатына жатқызылмаған;</w:t>
      </w:r>
    </w:p>
    <w:p w14:paraId="17CB39D4" w14:textId="437A0454" w:rsidR="005341D9" w:rsidRDefault="005341D9" w:rsidP="00AF75B2">
      <w:pPr>
        <w:pStyle w:val="a3"/>
        <w:numPr>
          <w:ilvl w:val="0"/>
          <w:numId w:val="13"/>
        </w:numPr>
        <w:ind w:left="0" w:firstLine="709"/>
        <w:jc w:val="both"/>
        <w:rPr>
          <w:color w:val="auto"/>
          <w:sz w:val="28"/>
          <w:szCs w:val="28"/>
        </w:rPr>
      </w:pPr>
      <w:r w:rsidRPr="005341D9">
        <w:rPr>
          <w:color w:val="auto"/>
          <w:sz w:val="28"/>
          <w:szCs w:val="28"/>
        </w:rPr>
        <w:t>талапкер-банк уәкілетті орган соңғы есепті күнге белгілеген келесі пруденциялық нормативтерді және ең төмен резервтік талаптарды орындайды:</w:t>
      </w:r>
    </w:p>
    <w:p w14:paraId="45A6E535" w14:textId="77777777" w:rsidR="005341D9" w:rsidRDefault="005341D9" w:rsidP="005341D9">
      <w:pPr>
        <w:jc w:val="both"/>
        <w:rPr>
          <w:color w:val="auto"/>
          <w:sz w:val="28"/>
          <w:szCs w:val="28"/>
        </w:rPr>
      </w:pPr>
      <w:r w:rsidRPr="005341D9">
        <w:rPr>
          <w:color w:val="auto"/>
          <w:sz w:val="28"/>
          <w:szCs w:val="28"/>
        </w:rPr>
        <w:t xml:space="preserve">жарғылық және меншікті капиталдың ең аз мөлшері; </w:t>
      </w:r>
    </w:p>
    <w:p w14:paraId="4AB56C90" w14:textId="77777777" w:rsidR="005341D9" w:rsidRDefault="005341D9" w:rsidP="005341D9">
      <w:pPr>
        <w:jc w:val="both"/>
        <w:rPr>
          <w:color w:val="auto"/>
          <w:sz w:val="28"/>
          <w:szCs w:val="28"/>
        </w:rPr>
      </w:pPr>
      <w:r w:rsidRPr="005341D9">
        <w:rPr>
          <w:color w:val="auto"/>
          <w:sz w:val="28"/>
          <w:szCs w:val="28"/>
        </w:rPr>
        <w:t xml:space="preserve">меншікті капиталдың жеткіліктілік коэффициенті; </w:t>
      </w:r>
    </w:p>
    <w:p w14:paraId="3F13B77B" w14:textId="77777777" w:rsidR="005341D9" w:rsidRDefault="005341D9" w:rsidP="005341D9">
      <w:pPr>
        <w:jc w:val="both"/>
        <w:rPr>
          <w:color w:val="auto"/>
          <w:sz w:val="28"/>
          <w:szCs w:val="28"/>
        </w:rPr>
      </w:pPr>
      <w:r w:rsidRPr="005341D9">
        <w:rPr>
          <w:color w:val="auto"/>
          <w:sz w:val="28"/>
          <w:szCs w:val="28"/>
        </w:rPr>
        <w:t xml:space="preserve">бір қарыз алушыға тәуекелдің ең жоғары мөлшері; </w:t>
      </w:r>
    </w:p>
    <w:p w14:paraId="35C9D41D" w14:textId="77777777" w:rsidR="005341D9" w:rsidRDefault="005341D9" w:rsidP="005341D9">
      <w:pPr>
        <w:jc w:val="both"/>
        <w:rPr>
          <w:color w:val="auto"/>
          <w:sz w:val="28"/>
          <w:szCs w:val="28"/>
        </w:rPr>
      </w:pPr>
      <w:r w:rsidRPr="005341D9">
        <w:rPr>
          <w:color w:val="auto"/>
          <w:sz w:val="28"/>
          <w:szCs w:val="28"/>
        </w:rPr>
        <w:t xml:space="preserve">өтімділік коэффициенттері; </w:t>
      </w:r>
    </w:p>
    <w:p w14:paraId="662C5945" w14:textId="77777777" w:rsidR="005341D9" w:rsidRDefault="005341D9" w:rsidP="005341D9">
      <w:pPr>
        <w:jc w:val="both"/>
        <w:rPr>
          <w:color w:val="auto"/>
          <w:sz w:val="28"/>
          <w:szCs w:val="28"/>
        </w:rPr>
      </w:pPr>
      <w:r w:rsidRPr="005341D9">
        <w:rPr>
          <w:color w:val="auto"/>
          <w:sz w:val="28"/>
          <w:szCs w:val="28"/>
        </w:rPr>
        <w:t>өтімділік және таза тұрақты қорландыру коэффициенттері;</w:t>
      </w:r>
    </w:p>
    <w:p w14:paraId="271A70CA" w14:textId="5F335A8F" w:rsidR="005341D9" w:rsidRDefault="00F57F0C" w:rsidP="00AF75B2">
      <w:pPr>
        <w:ind w:firstLine="709"/>
        <w:jc w:val="both"/>
        <w:rPr>
          <w:color w:val="auto"/>
          <w:sz w:val="28"/>
          <w:szCs w:val="28"/>
        </w:rPr>
      </w:pPr>
      <w:r>
        <w:rPr>
          <w:color w:val="auto"/>
          <w:sz w:val="28"/>
          <w:szCs w:val="28"/>
          <w:lang w:val="kk-KZ"/>
        </w:rPr>
        <w:t>3</w:t>
      </w:r>
      <w:r>
        <w:rPr>
          <w:color w:val="auto"/>
          <w:sz w:val="28"/>
          <w:szCs w:val="28"/>
        </w:rPr>
        <w:t>)</w:t>
      </w:r>
      <w:r>
        <w:rPr>
          <w:color w:val="auto"/>
          <w:sz w:val="28"/>
          <w:szCs w:val="28"/>
          <w:lang w:val="kk-KZ"/>
        </w:rPr>
        <w:t xml:space="preserve"> </w:t>
      </w:r>
      <w:r w:rsidR="005341D9" w:rsidRPr="005341D9">
        <w:rPr>
          <w:color w:val="auto"/>
          <w:sz w:val="28"/>
          <w:szCs w:val="28"/>
        </w:rPr>
        <w:t>талапкер-банкте орындалмаған жоқ:</w:t>
      </w:r>
    </w:p>
    <w:p w14:paraId="587E446B" w14:textId="6DB34BE9" w:rsidR="0042127C" w:rsidRPr="00B60948" w:rsidRDefault="00884341" w:rsidP="00AF75B2">
      <w:pPr>
        <w:ind w:firstLine="709"/>
        <w:jc w:val="both"/>
        <w:rPr>
          <w:color w:val="auto"/>
          <w:sz w:val="28"/>
          <w:szCs w:val="28"/>
        </w:rPr>
      </w:pPr>
      <w:r>
        <w:rPr>
          <w:color w:val="auto"/>
          <w:sz w:val="28"/>
          <w:szCs w:val="28"/>
        </w:rPr>
        <w:t>«</w:t>
      </w:r>
      <w:r w:rsidR="005341D9" w:rsidRPr="005341D9">
        <w:rPr>
          <w:color w:val="auto"/>
          <w:sz w:val="28"/>
          <w:szCs w:val="28"/>
        </w:rPr>
        <w:t>Қазақстан Республикасындағы банктер және банк қызметі туралы</w:t>
      </w:r>
      <w:r>
        <w:rPr>
          <w:color w:val="auto"/>
          <w:sz w:val="28"/>
          <w:szCs w:val="28"/>
        </w:rPr>
        <w:t>»</w:t>
      </w:r>
      <w:r w:rsidR="005341D9" w:rsidRPr="005341D9">
        <w:rPr>
          <w:color w:val="auto"/>
          <w:sz w:val="28"/>
          <w:szCs w:val="28"/>
        </w:rPr>
        <w:t xml:space="preserve"> Қазақстан Республикасы Заңының (бұдан әрі – Банктер туралы Заң) 46-бабы 1-тармағының 1), 2) және 6) тармақшаларында көрсетілген қаржылық жағдайды жақсарту және (немесе)тәуекелдерді барынша азайту жөніндегі шаралар</w:t>
      </w:r>
      <w:r w:rsidR="0042127C" w:rsidRPr="00B60948">
        <w:rPr>
          <w:color w:val="auto"/>
          <w:sz w:val="28"/>
          <w:szCs w:val="28"/>
        </w:rPr>
        <w:t>;</w:t>
      </w:r>
    </w:p>
    <w:p w14:paraId="1153F447" w14:textId="77777777" w:rsidR="005341D9" w:rsidRPr="005341D9" w:rsidRDefault="005341D9" w:rsidP="00F57F0C">
      <w:pPr>
        <w:ind w:firstLine="709"/>
        <w:jc w:val="both"/>
        <w:rPr>
          <w:color w:val="auto"/>
          <w:sz w:val="28"/>
          <w:szCs w:val="28"/>
        </w:rPr>
      </w:pPr>
      <w:r w:rsidRPr="005341D9">
        <w:rPr>
          <w:color w:val="auto"/>
          <w:sz w:val="28"/>
          <w:szCs w:val="28"/>
        </w:rPr>
        <w:t xml:space="preserve">Банктер туралы Заңның 46-бабы 1-тармағының 3) тармақшасында көрсетілген банктің ақшасының болмауына немесе жеткіліксіз болуына байланысты міндеттемелер бойынша жекелеген кредиторлардың талаптарын </w:t>
      </w:r>
      <w:r w:rsidRPr="005341D9">
        <w:rPr>
          <w:color w:val="auto"/>
          <w:sz w:val="28"/>
          <w:szCs w:val="28"/>
        </w:rPr>
        <w:lastRenderedPageBreak/>
        <w:t>орындай алмауына байланысты уәкілетті орган қолданған қаржылық жай-күйді жақсарту және (немесе) тәуекелдерді азайту жөніндегі шара;</w:t>
      </w:r>
    </w:p>
    <w:p w14:paraId="2E5E57AF" w14:textId="6957D391" w:rsidR="008B5ED9" w:rsidRPr="00AF75B2" w:rsidRDefault="005341D9" w:rsidP="00F57F0C">
      <w:pPr>
        <w:ind w:firstLine="709"/>
        <w:jc w:val="both"/>
        <w:rPr>
          <w:sz w:val="28"/>
          <w:szCs w:val="28"/>
        </w:rPr>
      </w:pPr>
      <w:r w:rsidRPr="005341D9">
        <w:rPr>
          <w:color w:val="auto"/>
          <w:sz w:val="28"/>
          <w:szCs w:val="28"/>
        </w:rPr>
        <w:t>Банктер туралы Заңның 47-1-бабының 2-тармағында көрсетілген қадағалап ден қоюдың мәжбүрлеу шаралары;</w:t>
      </w:r>
      <w:r w:rsidR="00757765">
        <w:rPr>
          <w:color w:val="auto"/>
          <w:sz w:val="28"/>
          <w:szCs w:val="28"/>
        </w:rPr>
        <w:t xml:space="preserve"> </w:t>
      </w:r>
    </w:p>
    <w:p w14:paraId="7456A7F7" w14:textId="2931B8B1" w:rsidR="008B5ED9" w:rsidRPr="00F57F0C" w:rsidRDefault="00F57F0C" w:rsidP="00F57F0C">
      <w:pPr>
        <w:ind w:firstLine="709"/>
        <w:jc w:val="both"/>
        <w:rPr>
          <w:rStyle w:val="s0"/>
          <w:sz w:val="28"/>
        </w:rPr>
      </w:pPr>
      <w:r>
        <w:rPr>
          <w:rStyle w:val="s0"/>
          <w:color w:val="auto"/>
          <w:sz w:val="28"/>
          <w:szCs w:val="28"/>
          <w:lang w:val="kk-KZ"/>
        </w:rPr>
        <w:t xml:space="preserve">4. </w:t>
      </w:r>
      <w:r w:rsidR="00915F84" w:rsidRPr="00915F84">
        <w:rPr>
          <w:rStyle w:val="s0"/>
          <w:color w:val="auto"/>
          <w:sz w:val="28"/>
          <w:szCs w:val="28"/>
        </w:rPr>
        <w:t>талапкер-банк Қатысушы-банктің барлық банк операцияларын жүргізуге арналған лицензиясынан айыру күнінің алдындағы төрт тоқсан ішінде Қатысушы-банктердің міндетті күнтізбелік, қосымша және төтенше жарналардың мөлшерін айқындау және төлеу тәртібін белгілейтін Қордың ішкі нормативтік құжатына сәйкес Е сыныптау тобына жатқызылмаған</w:t>
      </w:r>
      <w:r w:rsidR="00715665" w:rsidRPr="00F57F0C">
        <w:rPr>
          <w:rStyle w:val="s0"/>
          <w:color w:val="auto"/>
          <w:sz w:val="28"/>
          <w:szCs w:val="28"/>
        </w:rPr>
        <w:t>;</w:t>
      </w:r>
    </w:p>
    <w:p w14:paraId="66BAFE15" w14:textId="77777777" w:rsidR="00915F84" w:rsidRDefault="00915F84" w:rsidP="00F57F0C">
      <w:pPr>
        <w:pStyle w:val="a3"/>
        <w:ind w:left="0" w:firstLine="709"/>
        <w:jc w:val="both"/>
        <w:rPr>
          <w:i/>
          <w:color w:val="FF0000"/>
        </w:rPr>
      </w:pPr>
      <w:r w:rsidRPr="00915F84">
        <w:rPr>
          <w:i/>
          <w:color w:val="FF0000"/>
        </w:rPr>
        <w:t>Қордың Директорлар кеңесінің 30.09.2024 ж. № 2 шешіміне сәйкес 4-1) тармақшамен толықтырылды</w:t>
      </w:r>
    </w:p>
    <w:p w14:paraId="09970B0A" w14:textId="770852F8" w:rsidR="00290FF1" w:rsidRDefault="00290FF1" w:rsidP="00F57F0C">
      <w:pPr>
        <w:pStyle w:val="a3"/>
        <w:ind w:left="0" w:firstLine="709"/>
        <w:jc w:val="both"/>
        <w:rPr>
          <w:rStyle w:val="s0"/>
          <w:sz w:val="28"/>
        </w:rPr>
      </w:pPr>
      <w:r w:rsidRPr="00290FF1">
        <w:rPr>
          <w:rStyle w:val="s0"/>
          <w:sz w:val="28"/>
        </w:rPr>
        <w:t>4-</w:t>
      </w:r>
      <w:proofErr w:type="gramStart"/>
      <w:r w:rsidRPr="00290FF1">
        <w:rPr>
          <w:rStyle w:val="s0"/>
          <w:sz w:val="28"/>
        </w:rPr>
        <w:t>1)</w:t>
      </w:r>
      <w:r w:rsidRPr="00290FF1">
        <w:rPr>
          <w:rStyle w:val="s0"/>
          <w:sz w:val="28"/>
        </w:rPr>
        <w:tab/>
      </w:r>
      <w:proofErr w:type="gramEnd"/>
      <w:r w:rsidR="00915F84" w:rsidRPr="00915F84">
        <w:rPr>
          <w:rStyle w:val="s0"/>
          <w:sz w:val="28"/>
        </w:rPr>
        <w:t>талапкер-банк Қордың комплаенс-бақылаушысының қорытындысына сәйкес Қордың Қылмыстық жолмен алынған кірістерді жылыстату және терроризмді қаржыландыру процестеріне тартылуына жол бермеу мақсатында тәуекелдерді басқару жүйесін регламенттейтін Қордың ішкі нормативтік құжаттарының талаптарына сәйкестігін тексеруден өтті</w:t>
      </w:r>
      <w:r w:rsidRPr="00290FF1">
        <w:rPr>
          <w:rStyle w:val="s0"/>
          <w:sz w:val="28"/>
        </w:rPr>
        <w:t>;</w:t>
      </w:r>
    </w:p>
    <w:p w14:paraId="25583810" w14:textId="77777777" w:rsidR="00915F84" w:rsidRDefault="00915F84" w:rsidP="00F57F0C">
      <w:pPr>
        <w:ind w:firstLine="709"/>
        <w:jc w:val="both"/>
        <w:rPr>
          <w:i/>
          <w:iCs/>
          <w:color w:val="FF0000"/>
          <w:lang w:eastAsia="en-US" w:bidi="en-US"/>
        </w:rPr>
      </w:pPr>
      <w:r w:rsidRPr="00915F84">
        <w:rPr>
          <w:i/>
          <w:iCs/>
          <w:color w:val="FF0000"/>
          <w:lang w:eastAsia="en-US" w:bidi="en-US"/>
        </w:rPr>
        <w:t>5) тармақшаға Қордың Директорлар кеңесінің 30.09.2024 Ж. № 24 шешіміне сәйкес өзгерістер енгізілді</w:t>
      </w:r>
    </w:p>
    <w:p w14:paraId="07FC2BBB" w14:textId="22A19448" w:rsidR="00915F84" w:rsidRPr="00915F84" w:rsidRDefault="00915F84" w:rsidP="00915F84">
      <w:pPr>
        <w:ind w:firstLine="709"/>
        <w:jc w:val="both"/>
        <w:rPr>
          <w:rStyle w:val="s0"/>
          <w:color w:val="auto"/>
          <w:sz w:val="28"/>
          <w:szCs w:val="28"/>
        </w:rPr>
      </w:pPr>
      <w:r>
        <w:rPr>
          <w:rStyle w:val="s0"/>
          <w:color w:val="auto"/>
          <w:sz w:val="28"/>
          <w:szCs w:val="28"/>
          <w:lang w:val="kk-KZ"/>
        </w:rPr>
        <w:t>5</w:t>
      </w:r>
      <w:r>
        <w:rPr>
          <w:rStyle w:val="s0"/>
          <w:color w:val="auto"/>
          <w:sz w:val="28"/>
          <w:szCs w:val="28"/>
        </w:rPr>
        <w:t xml:space="preserve">) </w:t>
      </w:r>
      <w:r w:rsidRPr="00915F84">
        <w:rPr>
          <w:rStyle w:val="s0"/>
          <w:color w:val="auto"/>
          <w:sz w:val="28"/>
          <w:szCs w:val="28"/>
        </w:rPr>
        <w:t>талапкер-банктің Қағидаларға 3-қосымшаға сәйкес мәліметтерді бағалау нәтижелері бойынша есептелген орташа қорытынды мәннен жоғары баллы болады (бұдан әрі – Мәліметтерді бағалау).</w:t>
      </w:r>
    </w:p>
    <w:p w14:paraId="702647FF" w14:textId="5ACC2270" w:rsidR="00915F84" w:rsidRPr="00915F84" w:rsidRDefault="00915F84" w:rsidP="00915F84">
      <w:pPr>
        <w:ind w:firstLine="709"/>
        <w:jc w:val="both"/>
        <w:rPr>
          <w:rStyle w:val="s0"/>
          <w:color w:val="auto"/>
          <w:sz w:val="28"/>
          <w:szCs w:val="28"/>
        </w:rPr>
      </w:pPr>
      <w:r>
        <w:rPr>
          <w:rStyle w:val="s0"/>
          <w:color w:val="auto"/>
          <w:sz w:val="28"/>
          <w:szCs w:val="28"/>
        </w:rPr>
        <w:t>7</w:t>
      </w:r>
      <w:r w:rsidRPr="00915F84">
        <w:rPr>
          <w:rStyle w:val="s0"/>
          <w:color w:val="auto"/>
          <w:sz w:val="28"/>
          <w:szCs w:val="28"/>
        </w:rPr>
        <w:t xml:space="preserve">. </w:t>
      </w:r>
      <w:r w:rsidRPr="00915F84">
        <w:rPr>
          <w:rStyle w:val="s0"/>
          <w:color w:val="auto"/>
          <w:sz w:val="28"/>
          <w:szCs w:val="28"/>
        </w:rPr>
        <w:tab/>
        <w:t>Талапкер-банктердің Қағидалардың 6-тармағында көзделген талаптарға сәйкестігі анықталған кезде Комиссия талапкер-банктен ұсынылған мәліметтерге қатысты жазбаша түсініктемелер сұратуға құқылы.</w:t>
      </w:r>
    </w:p>
    <w:p w14:paraId="5D62CB42" w14:textId="3B84D3DC" w:rsidR="00A57980" w:rsidRDefault="00915F84" w:rsidP="00915F84">
      <w:pPr>
        <w:ind w:firstLine="709"/>
        <w:jc w:val="both"/>
        <w:rPr>
          <w:rStyle w:val="s0"/>
          <w:color w:val="auto"/>
          <w:sz w:val="28"/>
          <w:szCs w:val="28"/>
        </w:rPr>
      </w:pPr>
      <w:r>
        <w:rPr>
          <w:rStyle w:val="s0"/>
          <w:color w:val="auto"/>
          <w:sz w:val="28"/>
          <w:szCs w:val="28"/>
        </w:rPr>
        <w:t>8</w:t>
      </w:r>
      <w:r w:rsidRPr="00915F84">
        <w:rPr>
          <w:rStyle w:val="s0"/>
          <w:color w:val="auto"/>
          <w:sz w:val="28"/>
          <w:szCs w:val="28"/>
        </w:rPr>
        <w:t xml:space="preserve">.  </w:t>
      </w:r>
      <w:r w:rsidRPr="00915F84">
        <w:rPr>
          <w:rStyle w:val="s0"/>
          <w:color w:val="auto"/>
          <w:sz w:val="28"/>
          <w:szCs w:val="28"/>
        </w:rPr>
        <w:tab/>
        <w:t>Кепілдікті өтем төлеуді жүзеге асыру үшін Комиссия барлық банктік операцияларды жүргізуге лицензиясынан айырылған қатысушы банк депозиторларының жалпы санына қарай мәліметтерді бағалау нәтижелері бойынша алынған орташа қорытынды мәннен жоғары балл жинаған үміткер банктердің ішінен агент банктердің кез келген санын таңдауға құқылы</w:t>
      </w:r>
      <w:r w:rsidR="00DD1724">
        <w:rPr>
          <w:rStyle w:val="s0"/>
          <w:color w:val="auto"/>
          <w:sz w:val="28"/>
          <w:szCs w:val="28"/>
        </w:rPr>
        <w:t>.</w:t>
      </w:r>
    </w:p>
    <w:p w14:paraId="31230FA0" w14:textId="77777777" w:rsidR="00915F84" w:rsidRDefault="00915F84" w:rsidP="00F066C2">
      <w:pPr>
        <w:pStyle w:val="a3"/>
        <w:suppressAutoHyphens/>
        <w:ind w:left="0" w:firstLine="709"/>
        <w:jc w:val="both"/>
        <w:rPr>
          <w:i/>
          <w:iCs/>
          <w:color w:val="FF0000"/>
          <w:lang w:eastAsia="en-US" w:bidi="en-US"/>
        </w:rPr>
      </w:pPr>
      <w:r w:rsidRPr="00915F84">
        <w:rPr>
          <w:i/>
          <w:iCs/>
          <w:color w:val="FF0000"/>
          <w:lang w:eastAsia="en-US" w:bidi="en-US"/>
        </w:rPr>
        <w:t>8-тармақтың екінші бөлігі Қордың Директорлар кеңесінің 30.09.2024 Ж. № 24 шешімінің редакциясында баяндалған</w:t>
      </w:r>
    </w:p>
    <w:p w14:paraId="4A756DE1" w14:textId="77777777" w:rsidR="00915F84" w:rsidRDefault="00915F84" w:rsidP="0059481F">
      <w:pPr>
        <w:pStyle w:val="a3"/>
        <w:tabs>
          <w:tab w:val="left" w:pos="1418"/>
        </w:tabs>
        <w:suppressAutoHyphens/>
        <w:ind w:left="0" w:firstLine="709"/>
        <w:jc w:val="both"/>
        <w:rPr>
          <w:color w:val="auto"/>
          <w:sz w:val="28"/>
          <w:szCs w:val="28"/>
        </w:rPr>
      </w:pPr>
      <w:r w:rsidRPr="00915F84">
        <w:rPr>
          <w:color w:val="auto"/>
          <w:sz w:val="28"/>
          <w:szCs w:val="28"/>
        </w:rPr>
        <w:t>Комиссия мәліметтерді бағалау нәтижелері бойынша алынған орташа қорытынды мәннен жоғары балл жинаған үміткер банктердің ішінен бір агент-банкті таңдау кезінде барлық банк операцияларын жүргізуге және (немесе) ФАСТИ арқылы кепілді өтемақы төлеу туралы құжаттар мен ақпаратты беруге байланысты шығыстарды лицензиясынан айырылған қатысушы банктің депозиторларына кепілдік өтем төлеуді жүзеге асыру үшін жеткілікті өткізу қабілеті бойынша ең жоғары балды, сондай-ақ пошта шығыстарын өтеу қажеттілігінің жоқтығын ескереді. Бұл ретте бірнеше талапкер-банктерде бірдей балл болған жағдайда, комиссия үміткер банктерде кепілдік өтемақы төлеуді ұйымдастыруда тәжірибесінің болуын ескереді.</w:t>
      </w:r>
    </w:p>
    <w:p w14:paraId="3E0F3F34" w14:textId="77777777" w:rsidR="00915F84" w:rsidRPr="00915F84" w:rsidRDefault="00DD1724" w:rsidP="00915F84">
      <w:pPr>
        <w:pStyle w:val="a3"/>
        <w:tabs>
          <w:tab w:val="left" w:pos="1418"/>
        </w:tabs>
        <w:suppressAutoHyphens/>
        <w:ind w:left="0" w:firstLine="709"/>
        <w:jc w:val="both"/>
        <w:rPr>
          <w:rStyle w:val="s0"/>
          <w:color w:val="auto"/>
          <w:sz w:val="28"/>
          <w:szCs w:val="28"/>
        </w:rPr>
      </w:pPr>
      <w:r>
        <w:rPr>
          <w:rStyle w:val="s0"/>
          <w:color w:val="auto"/>
          <w:sz w:val="28"/>
          <w:szCs w:val="28"/>
        </w:rPr>
        <w:t>9.</w:t>
      </w:r>
      <w:r w:rsidR="00E76A2D">
        <w:rPr>
          <w:rStyle w:val="s0"/>
          <w:color w:val="auto"/>
          <w:sz w:val="28"/>
          <w:szCs w:val="28"/>
        </w:rPr>
        <w:t xml:space="preserve"> </w:t>
      </w:r>
      <w:r w:rsidR="0059481F">
        <w:rPr>
          <w:rStyle w:val="s0"/>
          <w:color w:val="auto"/>
          <w:sz w:val="28"/>
          <w:szCs w:val="28"/>
        </w:rPr>
        <w:tab/>
      </w:r>
      <w:r w:rsidR="00915F84" w:rsidRPr="00915F84">
        <w:rPr>
          <w:rStyle w:val="s0"/>
          <w:color w:val="auto"/>
          <w:sz w:val="28"/>
          <w:szCs w:val="28"/>
        </w:rPr>
        <w:t xml:space="preserve">Комиссияның агент-банкті (агент-банктерді) таңдау туралы шешімі Қағидалардың 6-тармағында көзделген іс-қимылдар жүзеге асырылған күннен бастап 1 (бір) жұмыс күні ішінде Комиссия төрағасы, мүшелері және хатшысы </w:t>
      </w:r>
      <w:r w:rsidR="00915F84" w:rsidRPr="00915F84">
        <w:rPr>
          <w:rStyle w:val="s0"/>
          <w:color w:val="auto"/>
          <w:sz w:val="28"/>
          <w:szCs w:val="28"/>
        </w:rPr>
        <w:lastRenderedPageBreak/>
        <w:t>қол қоятын агент-банкті (агент-банктерді) таңдау қорытындылары туралы хаттамамен ресімделеді.</w:t>
      </w:r>
    </w:p>
    <w:p w14:paraId="69F8919E" w14:textId="77777777" w:rsidR="00915F84" w:rsidRPr="00915F84" w:rsidRDefault="00915F84" w:rsidP="00915F84">
      <w:pPr>
        <w:pStyle w:val="a3"/>
        <w:tabs>
          <w:tab w:val="left" w:pos="1418"/>
        </w:tabs>
        <w:suppressAutoHyphens/>
        <w:ind w:left="0" w:firstLine="709"/>
        <w:jc w:val="both"/>
        <w:rPr>
          <w:rStyle w:val="s0"/>
          <w:color w:val="auto"/>
          <w:sz w:val="28"/>
          <w:szCs w:val="28"/>
        </w:rPr>
      </w:pPr>
      <w:r w:rsidRPr="00915F84">
        <w:rPr>
          <w:rStyle w:val="s0"/>
          <w:color w:val="auto"/>
          <w:sz w:val="28"/>
          <w:szCs w:val="28"/>
        </w:rPr>
        <w:t xml:space="preserve">10. </w:t>
      </w:r>
      <w:r w:rsidRPr="00915F84">
        <w:rPr>
          <w:rStyle w:val="s0"/>
          <w:color w:val="auto"/>
          <w:sz w:val="28"/>
          <w:szCs w:val="28"/>
        </w:rPr>
        <w:tab/>
        <w:t>Қор комиссия шешім қабылдағаннан кейін 1 (бір) жұмыс күні ішінде кепілдік берілген өтемді төлеуді жүзеге асыру үшін агент-банктердің алдын ала тізбесінен таңдалған (таңдалған) агент-банк (агент-банктер) жазбаша нысанда хабардар етеді.</w:t>
      </w:r>
    </w:p>
    <w:p w14:paraId="7FF75188" w14:textId="77777777" w:rsidR="00915F84" w:rsidRPr="00915F84" w:rsidRDefault="00915F84" w:rsidP="00915F84">
      <w:pPr>
        <w:pStyle w:val="a3"/>
        <w:tabs>
          <w:tab w:val="left" w:pos="1418"/>
        </w:tabs>
        <w:suppressAutoHyphens/>
        <w:ind w:left="0" w:firstLine="709"/>
        <w:jc w:val="both"/>
        <w:rPr>
          <w:rStyle w:val="s0"/>
          <w:color w:val="auto"/>
          <w:sz w:val="28"/>
          <w:szCs w:val="28"/>
        </w:rPr>
      </w:pPr>
      <w:r w:rsidRPr="00915F84">
        <w:rPr>
          <w:rStyle w:val="s0"/>
          <w:color w:val="auto"/>
          <w:sz w:val="28"/>
          <w:szCs w:val="28"/>
        </w:rPr>
        <w:t xml:space="preserve">11. </w:t>
      </w:r>
      <w:r w:rsidRPr="00915F84">
        <w:rPr>
          <w:rStyle w:val="s0"/>
          <w:color w:val="auto"/>
          <w:sz w:val="28"/>
          <w:szCs w:val="28"/>
        </w:rPr>
        <w:tab/>
        <w:t>Қор Қағидалардың 10-тармағында көрсетілген хабарлама жіберілгеннен кейін 3 (үш) жұмыс күні ішінде таңдалған (таңдалған) агент банкпен (агент банктермен) агенттік келісім жасасады.</w:t>
      </w:r>
    </w:p>
    <w:p w14:paraId="1E67358B" w14:textId="4DFFC744" w:rsidR="00E10285" w:rsidRDefault="00915F84" w:rsidP="00915F84">
      <w:pPr>
        <w:pStyle w:val="a3"/>
        <w:tabs>
          <w:tab w:val="left" w:pos="1418"/>
        </w:tabs>
        <w:suppressAutoHyphens/>
        <w:ind w:left="0" w:firstLine="709"/>
        <w:jc w:val="both"/>
        <w:rPr>
          <w:bCs/>
          <w:color w:val="auto"/>
          <w:sz w:val="28"/>
          <w:szCs w:val="28"/>
        </w:rPr>
      </w:pPr>
      <w:r w:rsidRPr="00915F84">
        <w:rPr>
          <w:rStyle w:val="s0"/>
          <w:color w:val="auto"/>
          <w:sz w:val="28"/>
          <w:szCs w:val="28"/>
        </w:rPr>
        <w:t xml:space="preserve">12. </w:t>
      </w:r>
      <w:r w:rsidRPr="00915F84">
        <w:rPr>
          <w:rStyle w:val="s0"/>
          <w:color w:val="auto"/>
          <w:sz w:val="28"/>
          <w:szCs w:val="28"/>
        </w:rPr>
        <w:tab/>
        <w:t>Агент-банктердің бекітілген Алдын ала тізбесі және агент-банк (агент-банктер) және олардың филиалдары туралы мәліметтерді қоспағанда, агент-банктің (агент-банктердің) және олардың филиалдарының алдын ала тізбесін бекіту үшін пайдаланылатын Қатысушы-банктердің сапалық және сандық параметрлері туралы ақпаратты қоса алғанда, агент-банкті (агент-банктерді) таңдау туралы кез келген ақпарат (бөлімшелер/бөлмелер), жасырын болып табылады және жария етуге жатпайды.</w:t>
      </w:r>
    </w:p>
    <w:p w14:paraId="72D08E91" w14:textId="77777777" w:rsidR="0059481F" w:rsidRDefault="0059481F" w:rsidP="00975E65">
      <w:pPr>
        <w:jc w:val="both"/>
        <w:rPr>
          <w:bCs/>
          <w:color w:val="auto"/>
          <w:sz w:val="28"/>
          <w:szCs w:val="28"/>
        </w:rPr>
      </w:pPr>
    </w:p>
    <w:p w14:paraId="0E7F5404" w14:textId="479714CF" w:rsidR="00E10285" w:rsidRDefault="00915F84" w:rsidP="00E10285">
      <w:pPr>
        <w:ind w:firstLine="709"/>
        <w:jc w:val="center"/>
        <w:rPr>
          <w:rStyle w:val="s1"/>
          <w:color w:val="auto"/>
          <w:sz w:val="28"/>
          <w:szCs w:val="28"/>
        </w:rPr>
      </w:pPr>
      <w:r>
        <w:rPr>
          <w:rStyle w:val="s1"/>
          <w:color w:val="auto"/>
          <w:sz w:val="28"/>
          <w:szCs w:val="28"/>
        </w:rPr>
        <w:t>4-</w:t>
      </w:r>
      <w:r>
        <w:rPr>
          <w:rStyle w:val="s1"/>
          <w:color w:val="auto"/>
          <w:sz w:val="28"/>
          <w:szCs w:val="28"/>
          <w:lang w:val="kk-KZ"/>
        </w:rPr>
        <w:t>Т</w:t>
      </w:r>
      <w:r w:rsidRPr="00915F84">
        <w:rPr>
          <w:rStyle w:val="s1"/>
          <w:color w:val="auto"/>
          <w:sz w:val="28"/>
          <w:szCs w:val="28"/>
        </w:rPr>
        <w:t>арау. Қорытынды ережелер</w:t>
      </w:r>
    </w:p>
    <w:p w14:paraId="706F85EF" w14:textId="77777777" w:rsidR="00915F84" w:rsidRPr="00A040B3" w:rsidRDefault="00915F84" w:rsidP="00E10285">
      <w:pPr>
        <w:ind w:firstLine="709"/>
        <w:jc w:val="center"/>
        <w:rPr>
          <w:color w:val="auto"/>
          <w:sz w:val="28"/>
          <w:szCs w:val="28"/>
        </w:rPr>
      </w:pPr>
    </w:p>
    <w:p w14:paraId="7ADC2301" w14:textId="48668554" w:rsidR="00357A6A" w:rsidRDefault="00E76A2D" w:rsidP="00915F84">
      <w:pPr>
        <w:pStyle w:val="a3"/>
        <w:ind w:left="0" w:firstLine="709"/>
        <w:jc w:val="both"/>
        <w:rPr>
          <w:rStyle w:val="s0"/>
          <w:color w:val="auto"/>
          <w:sz w:val="28"/>
          <w:szCs w:val="28"/>
        </w:rPr>
        <w:sectPr w:rsidR="00357A6A" w:rsidSect="0059481F">
          <w:headerReference w:type="default" r:id="rId8"/>
          <w:pgSz w:w="11906" w:h="16838"/>
          <w:pgMar w:top="1134" w:right="851" w:bottom="1134" w:left="1418" w:header="709" w:footer="709" w:gutter="0"/>
          <w:cols w:space="708"/>
          <w:titlePg/>
          <w:docGrid w:linePitch="360"/>
        </w:sectPr>
      </w:pPr>
      <w:r>
        <w:rPr>
          <w:rStyle w:val="s0"/>
          <w:color w:val="auto"/>
          <w:sz w:val="28"/>
          <w:szCs w:val="28"/>
        </w:rPr>
        <w:t>1</w:t>
      </w:r>
      <w:r w:rsidR="00034E84">
        <w:rPr>
          <w:rStyle w:val="s0"/>
          <w:color w:val="auto"/>
          <w:sz w:val="28"/>
          <w:szCs w:val="28"/>
        </w:rPr>
        <w:t>3</w:t>
      </w:r>
      <w:r w:rsidR="00915F84">
        <w:rPr>
          <w:rStyle w:val="s0"/>
          <w:color w:val="auto"/>
          <w:sz w:val="28"/>
          <w:szCs w:val="28"/>
          <w:lang w:val="kk-KZ"/>
        </w:rPr>
        <w:t xml:space="preserve">. </w:t>
      </w:r>
      <w:r w:rsidR="00915F84" w:rsidRPr="00915F84">
        <w:rPr>
          <w:rStyle w:val="s0"/>
          <w:color w:val="auto"/>
          <w:sz w:val="28"/>
          <w:szCs w:val="28"/>
        </w:rPr>
        <w:t>Ережемен реттелмеген мәселелер Қазақстан Республикасының заңнамасына және Қордың ішкі нормативтік құжаттарына сәйкес реттеледі.</w:t>
      </w:r>
    </w:p>
    <w:p w14:paraId="518FF10C" w14:textId="77777777" w:rsidR="00297038" w:rsidRDefault="00297038" w:rsidP="00A77EA7">
      <w:pPr>
        <w:ind w:left="4956"/>
        <w:jc w:val="right"/>
        <w:rPr>
          <w:i/>
          <w:color w:val="FF0000"/>
        </w:rPr>
      </w:pPr>
      <w:r w:rsidRPr="00297038">
        <w:rPr>
          <w:i/>
          <w:color w:val="FF0000"/>
        </w:rPr>
        <w:lastRenderedPageBreak/>
        <w:t>1-қосымша Қордың Директорлар кеңесінің 19.06.2023 ж. № 18 шешімінің редакциясында баяндалған</w:t>
      </w:r>
    </w:p>
    <w:p w14:paraId="3DC7917D" w14:textId="77777777" w:rsidR="00297038" w:rsidRDefault="00297038" w:rsidP="00A77EA7">
      <w:pPr>
        <w:ind w:left="4956"/>
        <w:jc w:val="right"/>
        <w:rPr>
          <w:i/>
          <w:color w:val="FF0000"/>
        </w:rPr>
      </w:pPr>
    </w:p>
    <w:p w14:paraId="6C21A08D" w14:textId="08C99062" w:rsidR="00297038" w:rsidRPr="00297038" w:rsidRDefault="00884341" w:rsidP="00297038">
      <w:pPr>
        <w:ind w:left="4956"/>
        <w:jc w:val="right"/>
        <w:rPr>
          <w:color w:val="auto"/>
          <w:sz w:val="28"/>
          <w:szCs w:val="28"/>
        </w:rPr>
      </w:pPr>
      <w:r>
        <w:rPr>
          <w:color w:val="auto"/>
          <w:sz w:val="28"/>
          <w:szCs w:val="28"/>
        </w:rPr>
        <w:t>«</w:t>
      </w:r>
      <w:r w:rsidR="00297038" w:rsidRPr="00297038">
        <w:rPr>
          <w:color w:val="auto"/>
          <w:sz w:val="28"/>
          <w:szCs w:val="28"/>
        </w:rPr>
        <w:t>Қазақстанның депозиттерге кепілдік беру қоры</w:t>
      </w:r>
      <w:r>
        <w:rPr>
          <w:color w:val="auto"/>
          <w:sz w:val="28"/>
          <w:szCs w:val="28"/>
        </w:rPr>
        <w:t>»</w:t>
      </w:r>
      <w:r w:rsidR="00297038" w:rsidRPr="00297038">
        <w:rPr>
          <w:color w:val="auto"/>
          <w:sz w:val="28"/>
          <w:szCs w:val="28"/>
        </w:rPr>
        <w:t xml:space="preserve"> АҚ Директорлар кеңесінің 2021 жылғы 31 мамырдағы № 14 шешімімен бекітілген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Қағидаларына </w:t>
      </w:r>
    </w:p>
    <w:p w14:paraId="20BD908D" w14:textId="61193223" w:rsidR="00305AEC" w:rsidRPr="00A77EA7" w:rsidRDefault="00297038" w:rsidP="00297038">
      <w:pPr>
        <w:ind w:left="4956"/>
        <w:jc w:val="right"/>
        <w:rPr>
          <w:color w:val="auto"/>
          <w:sz w:val="28"/>
          <w:szCs w:val="28"/>
        </w:rPr>
      </w:pPr>
      <w:r w:rsidRPr="00297038">
        <w:rPr>
          <w:color w:val="auto"/>
          <w:sz w:val="28"/>
          <w:szCs w:val="28"/>
        </w:rPr>
        <w:t>1-Қосымша</w:t>
      </w:r>
    </w:p>
    <w:p w14:paraId="177F5121" w14:textId="77777777" w:rsidR="00F072DA" w:rsidRDefault="00F072DA" w:rsidP="006C2EE1">
      <w:pPr>
        <w:jc w:val="both"/>
        <w:rPr>
          <w:color w:val="auto"/>
        </w:rPr>
      </w:pPr>
    </w:p>
    <w:p w14:paraId="2179574C" w14:textId="77B9A328" w:rsidR="005F7BAB" w:rsidRDefault="00297038" w:rsidP="00297038">
      <w:pPr>
        <w:jc w:val="center"/>
        <w:rPr>
          <w:b/>
          <w:color w:val="auto"/>
          <w:sz w:val="28"/>
          <w:szCs w:val="28"/>
        </w:rPr>
      </w:pPr>
      <w:r w:rsidRPr="00297038">
        <w:rPr>
          <w:b/>
          <w:color w:val="auto"/>
          <w:sz w:val="28"/>
          <w:szCs w:val="28"/>
        </w:rPr>
        <w:t>Сапалық және сандық параметрлерді есептеу үшін қолданылатын формулалар тізімі</w:t>
      </w:r>
    </w:p>
    <w:p w14:paraId="27B5306A" w14:textId="77777777" w:rsidR="00297038" w:rsidRPr="000E7F49" w:rsidRDefault="00297038" w:rsidP="005F7BAB">
      <w:pPr>
        <w:rPr>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6"/>
        <w:gridCol w:w="36"/>
        <w:gridCol w:w="1640"/>
        <w:gridCol w:w="160"/>
        <w:gridCol w:w="5401"/>
      </w:tblGrid>
      <w:tr w:rsidR="005F7BAB" w:rsidRPr="000E7F49" w14:paraId="03B17975" w14:textId="77777777" w:rsidTr="005F7BAB">
        <w:tc>
          <w:tcPr>
            <w:tcW w:w="1200" w:type="pct"/>
          </w:tcPr>
          <w:p w14:paraId="4716C75D" w14:textId="3D8FE959" w:rsidR="005F7BAB" w:rsidRPr="00297038" w:rsidRDefault="00297038" w:rsidP="005F7BAB">
            <w:pPr>
              <w:jc w:val="center"/>
              <w:rPr>
                <w:b/>
                <w:u w:val="single"/>
                <w:lang w:val="kk-KZ"/>
              </w:rPr>
            </w:pPr>
            <w:r>
              <w:rPr>
                <w:b/>
              </w:rPr>
              <w:t>Параметр</w:t>
            </w:r>
            <w:r>
              <w:rPr>
                <w:b/>
                <w:lang w:val="kk-KZ"/>
              </w:rPr>
              <w:t>лер</w:t>
            </w:r>
          </w:p>
        </w:tc>
        <w:tc>
          <w:tcPr>
            <w:tcW w:w="880" w:type="pct"/>
            <w:gridSpan w:val="2"/>
          </w:tcPr>
          <w:p w14:paraId="4FEB22EF" w14:textId="5B5AF697" w:rsidR="005F7BAB" w:rsidRPr="000E7F49" w:rsidRDefault="00297038" w:rsidP="005F7BAB">
            <w:pPr>
              <w:jc w:val="center"/>
              <w:rPr>
                <w:b/>
                <w:lang w:val="en-US"/>
              </w:rPr>
            </w:pPr>
            <w:r>
              <w:rPr>
                <w:b/>
              </w:rPr>
              <w:t>Формул</w:t>
            </w:r>
            <w:r>
              <w:rPr>
                <w:b/>
                <w:lang w:val="kk-KZ"/>
              </w:rPr>
              <w:t>алар</w:t>
            </w:r>
            <w:r w:rsidR="005F7BAB" w:rsidRPr="000E7F49">
              <w:rPr>
                <w:b/>
              </w:rPr>
              <w:t xml:space="preserve"> </w:t>
            </w:r>
          </w:p>
        </w:tc>
        <w:tc>
          <w:tcPr>
            <w:tcW w:w="2920" w:type="pct"/>
            <w:gridSpan w:val="2"/>
          </w:tcPr>
          <w:p w14:paraId="6D8ADF9D" w14:textId="3CC79E5A" w:rsidR="005F7BAB" w:rsidRPr="000E7F49" w:rsidRDefault="00297038" w:rsidP="005F7BAB">
            <w:pPr>
              <w:jc w:val="center"/>
              <w:rPr>
                <w:b/>
              </w:rPr>
            </w:pPr>
            <w:r w:rsidRPr="00297038">
              <w:rPr>
                <w:b/>
              </w:rPr>
              <w:t>Түсініктеме, деректер көзі</w:t>
            </w:r>
          </w:p>
        </w:tc>
      </w:tr>
      <w:tr w:rsidR="005F7BAB" w:rsidRPr="000E7F49" w14:paraId="26325822" w14:textId="77777777" w:rsidTr="005F7BAB">
        <w:trPr>
          <w:trHeight w:val="603"/>
        </w:trPr>
        <w:tc>
          <w:tcPr>
            <w:tcW w:w="5000" w:type="pct"/>
            <w:gridSpan w:val="5"/>
            <w:vAlign w:val="center"/>
          </w:tcPr>
          <w:p w14:paraId="4A8D34E0" w14:textId="51C625AB" w:rsidR="005F7BAB" w:rsidRPr="000E7F49" w:rsidRDefault="005F7BAB" w:rsidP="005F7BAB">
            <w:pPr>
              <w:rPr>
                <w:b/>
              </w:rPr>
            </w:pPr>
            <w:r w:rsidRPr="000E7F49">
              <w:rPr>
                <w:b/>
              </w:rPr>
              <w:t xml:space="preserve">1. </w:t>
            </w:r>
            <w:r w:rsidR="00297038" w:rsidRPr="00297038">
              <w:rPr>
                <w:b/>
              </w:rPr>
              <w:t>Сапа параметрлері</w:t>
            </w:r>
          </w:p>
        </w:tc>
      </w:tr>
      <w:tr w:rsidR="005F7BAB" w:rsidRPr="000E7F49" w14:paraId="4C6A3883" w14:textId="77777777" w:rsidTr="005F7BAB">
        <w:trPr>
          <w:trHeight w:val="273"/>
        </w:trPr>
        <w:tc>
          <w:tcPr>
            <w:tcW w:w="1219" w:type="pct"/>
            <w:gridSpan w:val="2"/>
          </w:tcPr>
          <w:p w14:paraId="746BD342" w14:textId="64DF4399" w:rsidR="005F7BAB" w:rsidRPr="000E7F49" w:rsidRDefault="005F7BAB" w:rsidP="00884341">
            <w:pPr>
              <w:pStyle w:val="a3"/>
              <w:numPr>
                <w:ilvl w:val="1"/>
                <w:numId w:val="27"/>
              </w:numPr>
              <w:tabs>
                <w:tab w:val="left" w:pos="426"/>
              </w:tabs>
              <w:suppressAutoHyphens/>
              <w:spacing w:after="200" w:line="276" w:lineRule="auto"/>
              <w:ind w:left="0" w:firstLine="0"/>
              <w:contextualSpacing w:val="0"/>
              <w:jc w:val="both"/>
            </w:pPr>
            <w:r w:rsidRPr="000E7F49">
              <w:tab/>
            </w:r>
            <w:r w:rsidR="00297038" w:rsidRPr="00297038">
              <w:t xml:space="preserve">Қатысушы-банкте </w:t>
            </w:r>
            <w:r w:rsidR="00884341">
              <w:t>«Standard &amp; Poor's»</w:t>
            </w:r>
            <w:r w:rsidR="00297038" w:rsidRPr="00297038">
              <w:t xml:space="preserve"> рейтингтік агенттігін</w:t>
            </w:r>
            <w:r w:rsidR="00A74318">
              <w:t>ің халықаралық шкаласы бойынша «В»</w:t>
            </w:r>
            <w:r w:rsidR="00297038" w:rsidRPr="00297038">
              <w:t xml:space="preserve"> төмен емес ұзақ мерзімді кредиттік рейтингтің немесе </w:t>
            </w:r>
            <w:r w:rsidR="00884341">
              <w:t xml:space="preserve">«Moody's Investors Service» және «Fitch» </w:t>
            </w:r>
            <w:r w:rsidR="00297038" w:rsidRPr="00297038">
              <w:t>агенттіктерінің халықаралық шкаласы бойынша барабар деңгейдегі рейтингтің болуы</w:t>
            </w:r>
          </w:p>
        </w:tc>
        <w:tc>
          <w:tcPr>
            <w:tcW w:w="945" w:type="pct"/>
            <w:gridSpan w:val="2"/>
          </w:tcPr>
          <w:p w14:paraId="6794930B" w14:textId="0A335CEF" w:rsidR="005F7BAB" w:rsidRPr="000E7F49" w:rsidRDefault="00297038" w:rsidP="005F7BAB">
            <w:r>
              <w:rPr>
                <w:rStyle w:val="ezkurwreuab5ozgtqnkl"/>
              </w:rPr>
              <w:t>ИӘ</w:t>
            </w:r>
            <w:r>
              <w:t xml:space="preserve"> </w:t>
            </w:r>
            <w:r>
              <w:rPr>
                <w:rStyle w:val="ezkurwreuab5ozgtqnkl"/>
              </w:rPr>
              <w:t>/</w:t>
            </w:r>
            <w:r>
              <w:t xml:space="preserve"> </w:t>
            </w:r>
            <w:r>
              <w:rPr>
                <w:rStyle w:val="ezkurwreuab5ozgtqnkl"/>
              </w:rPr>
              <w:t>ЖОҚ</w:t>
            </w:r>
          </w:p>
        </w:tc>
        <w:tc>
          <w:tcPr>
            <w:tcW w:w="2836" w:type="pct"/>
          </w:tcPr>
          <w:p w14:paraId="49DA07CE" w14:textId="2739BC08" w:rsidR="005F7BAB" w:rsidRPr="000E7F49" w:rsidRDefault="00297038" w:rsidP="005F7BAB">
            <w:pPr>
              <w:jc w:val="both"/>
            </w:pPr>
            <w:r w:rsidRPr="00297038">
              <w:t>Рейтингтік агенттіктер сайттарының мониторингі негізінде ең аз ұзақ мерзімді кредиттік рейтинг ескеріледі. Несиелік рейтингтің болмауы өлшемшартты бұзу деп танылады. Еншілес ұйымда жеке кредиттік рейтинг болмаған жағдайда бас банктің рейтингі есепке алынады.</w:t>
            </w:r>
          </w:p>
        </w:tc>
      </w:tr>
      <w:tr w:rsidR="005F7BAB" w:rsidRPr="000E7F49" w14:paraId="6CD2D007" w14:textId="77777777" w:rsidTr="005F7BAB">
        <w:tc>
          <w:tcPr>
            <w:tcW w:w="1219" w:type="pct"/>
            <w:gridSpan w:val="2"/>
          </w:tcPr>
          <w:p w14:paraId="2206C8CB" w14:textId="12D0A32D"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tab/>
            </w:r>
            <w:r w:rsidR="00297038" w:rsidRPr="00297038">
              <w:t xml:space="preserve">Қатысушы-банк өзінің депозиторлары мен кредиторларының мүдделеріне қатер төндіретін және </w:t>
            </w:r>
            <w:r w:rsidR="00297038" w:rsidRPr="00297038">
              <w:lastRenderedPageBreak/>
              <w:t>(немесе) қаржы жүйесінің тұрақтылығына қатер төндіретін тұрақсыз қаржылық жағдайы бар банктер санатына және (немесе) төлемге қабілетсіз банктер санатына жатқызылмаған</w:t>
            </w:r>
          </w:p>
        </w:tc>
        <w:tc>
          <w:tcPr>
            <w:tcW w:w="945" w:type="pct"/>
            <w:gridSpan w:val="2"/>
          </w:tcPr>
          <w:p w14:paraId="7951C6FE" w14:textId="7B681416" w:rsidR="005F7BAB" w:rsidRPr="000E7F49" w:rsidRDefault="00297038" w:rsidP="005F7BAB">
            <w:r>
              <w:rPr>
                <w:rStyle w:val="ezkurwreuab5ozgtqnkl"/>
              </w:rPr>
              <w:lastRenderedPageBreak/>
              <w:t>ИӘ</w:t>
            </w:r>
            <w:r>
              <w:t xml:space="preserve"> </w:t>
            </w:r>
            <w:r>
              <w:rPr>
                <w:rStyle w:val="ezkurwreuab5ozgtqnkl"/>
              </w:rPr>
              <w:t>/</w:t>
            </w:r>
            <w:r>
              <w:t xml:space="preserve"> </w:t>
            </w:r>
            <w:r>
              <w:rPr>
                <w:rStyle w:val="ezkurwreuab5ozgtqnkl"/>
              </w:rPr>
              <w:t>ЖОҚ</w:t>
            </w:r>
          </w:p>
        </w:tc>
        <w:tc>
          <w:tcPr>
            <w:tcW w:w="2836" w:type="pct"/>
          </w:tcPr>
          <w:p w14:paraId="514C07C4" w14:textId="1469CE14" w:rsidR="005F7BAB" w:rsidRPr="000E7F49" w:rsidRDefault="00297038" w:rsidP="005F7BAB">
            <w:r w:rsidRPr="00297038">
              <w:t>Деректерді уәкілетті орган өзара ынтымақтастық және ақпарат алмасу туралы Келісім шеңберінде ұсынады.</w:t>
            </w:r>
          </w:p>
        </w:tc>
      </w:tr>
      <w:tr w:rsidR="005F7BAB" w:rsidRPr="000E7F49" w14:paraId="78B04396" w14:textId="77777777" w:rsidTr="005F7BAB">
        <w:tc>
          <w:tcPr>
            <w:tcW w:w="1219" w:type="pct"/>
            <w:gridSpan w:val="2"/>
          </w:tcPr>
          <w:p w14:paraId="6E8396F9" w14:textId="04EB8AAF"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lastRenderedPageBreak/>
              <w:t xml:space="preserve"> </w:t>
            </w:r>
            <w:r w:rsidR="00297038" w:rsidRPr="00297038">
              <w:t>Қатысушы-банктің уәкілетті орган белгілеген пруденциалдық нормативтерді және ең төменгі резервтік талаптарды соңғы есепті күнге орындауы</w:t>
            </w:r>
          </w:p>
        </w:tc>
        <w:tc>
          <w:tcPr>
            <w:tcW w:w="945" w:type="pct"/>
            <w:gridSpan w:val="2"/>
          </w:tcPr>
          <w:p w14:paraId="4943C704" w14:textId="3E9D354C" w:rsidR="005F7BAB" w:rsidRPr="000E7F49" w:rsidRDefault="00297038" w:rsidP="005F7BAB">
            <w:pPr>
              <w:rPr>
                <w:b/>
              </w:rPr>
            </w:pPr>
            <w:r>
              <w:rPr>
                <w:rStyle w:val="ezkurwreuab5ozgtqnkl"/>
              </w:rPr>
              <w:t>ИӘ</w:t>
            </w:r>
            <w:r>
              <w:t xml:space="preserve"> </w:t>
            </w:r>
            <w:r>
              <w:rPr>
                <w:rStyle w:val="ezkurwreuab5ozgtqnkl"/>
              </w:rPr>
              <w:t>/</w:t>
            </w:r>
            <w:r>
              <w:t xml:space="preserve"> </w:t>
            </w:r>
            <w:r>
              <w:rPr>
                <w:rStyle w:val="ezkurwreuab5ozgtqnkl"/>
              </w:rPr>
              <w:t>ЖОҚ</w:t>
            </w:r>
          </w:p>
        </w:tc>
        <w:tc>
          <w:tcPr>
            <w:tcW w:w="2836" w:type="pct"/>
          </w:tcPr>
          <w:p w14:paraId="4836C855" w14:textId="3AC87080" w:rsidR="005F7BAB" w:rsidRPr="000E7F49" w:rsidRDefault="00297038" w:rsidP="005F7BAB">
            <w:pPr>
              <w:rPr>
                <w:b/>
              </w:rPr>
            </w:pPr>
            <w:r w:rsidRPr="00297038">
              <w:t>Пруденциалдық нормативтердің мәндері туралы мәліметтер</w:t>
            </w:r>
          </w:p>
        </w:tc>
      </w:tr>
      <w:tr w:rsidR="005F7BAB" w:rsidRPr="000E7F49" w14:paraId="553CD688" w14:textId="77777777" w:rsidTr="005F7BAB">
        <w:trPr>
          <w:trHeight w:val="1402"/>
        </w:trPr>
        <w:tc>
          <w:tcPr>
            <w:tcW w:w="1219" w:type="pct"/>
            <w:gridSpan w:val="2"/>
            <w:tcBorders>
              <w:right w:val="single" w:sz="4" w:space="0" w:color="auto"/>
            </w:tcBorders>
            <w:shd w:val="clear" w:color="auto" w:fill="auto"/>
          </w:tcPr>
          <w:p w14:paraId="1D1DC21D" w14:textId="0E345D8D" w:rsidR="005F7BAB" w:rsidRPr="000E7F49" w:rsidRDefault="005F7BAB" w:rsidP="005F7BAB">
            <w:pPr>
              <w:tabs>
                <w:tab w:val="left" w:pos="426"/>
              </w:tabs>
              <w:jc w:val="both"/>
            </w:pPr>
            <w:r w:rsidRPr="000E7F49">
              <w:t xml:space="preserve">1.4. </w:t>
            </w:r>
            <w:r w:rsidR="00297038" w:rsidRPr="00297038">
              <w:t>Жылдық есепте құрылған провизиялардың болуы кредиттік портфельдің жиынтығынан 30% - дан аспайды</w:t>
            </w:r>
          </w:p>
        </w:tc>
        <w:tc>
          <w:tcPr>
            <w:tcW w:w="945" w:type="pct"/>
            <w:gridSpan w:val="2"/>
            <w:tcBorders>
              <w:top w:val="single" w:sz="4" w:space="0" w:color="auto"/>
              <w:left w:val="single" w:sz="4" w:space="0" w:color="auto"/>
              <w:bottom w:val="single" w:sz="4" w:space="0" w:color="auto"/>
              <w:right w:val="single" w:sz="4" w:space="0" w:color="auto"/>
            </w:tcBorders>
          </w:tcPr>
          <w:p w14:paraId="0AA9723F" w14:textId="58C90EC2" w:rsidR="005F7BAB" w:rsidRPr="000E7F49" w:rsidRDefault="00F52E19" w:rsidP="005F7BAB">
            <w:pPr>
              <w:jc w:val="both"/>
            </w:pPr>
            <w:r w:rsidRPr="00F52E19">
              <w:t>((1.4.1. Есептелген резервтер (жылдық есепте) – 1.4.2. қалпына келтірілген резервтер (жылдықесепте)) / 1.4.3. Брутто-несие портфелі</w:t>
            </w:r>
          </w:p>
        </w:tc>
        <w:tc>
          <w:tcPr>
            <w:tcW w:w="2836" w:type="pct"/>
            <w:tcBorders>
              <w:top w:val="single" w:sz="4" w:space="0" w:color="auto"/>
              <w:left w:val="single" w:sz="4" w:space="0" w:color="auto"/>
              <w:bottom w:val="single" w:sz="4" w:space="0" w:color="auto"/>
              <w:right w:val="single" w:sz="4" w:space="0" w:color="auto"/>
            </w:tcBorders>
          </w:tcPr>
          <w:p w14:paraId="1765F399" w14:textId="5D2429B7" w:rsidR="00F52E19" w:rsidRPr="00F52E19" w:rsidRDefault="00F52E19" w:rsidP="00F52E19">
            <w:pPr>
              <w:jc w:val="both"/>
              <w:rPr>
                <w:b/>
              </w:rPr>
            </w:pPr>
            <w:r w:rsidRPr="00F52E19">
              <w:rPr>
                <w:b/>
              </w:rPr>
              <w:t xml:space="preserve">1.4.1. Есептелген резервтер (жылдық есепте) – </w:t>
            </w:r>
            <w:r w:rsidR="001232DB">
              <w:t>Теңгерімдік</w:t>
            </w:r>
            <w:r w:rsidR="001232DB">
              <w:rPr>
                <w:lang w:val="kk-KZ"/>
              </w:rPr>
              <w:t xml:space="preserve"> </w:t>
            </w:r>
            <w:r w:rsidRPr="00F52E19">
              <w:t xml:space="preserve">және </w:t>
            </w:r>
            <w:r w:rsidR="001232DB" w:rsidRPr="001232DB">
              <w:t xml:space="preserve">теңгерімнен </w:t>
            </w:r>
            <w:r w:rsidRPr="00F52E19">
              <w:t>тыс шоттардағы қалдықтар туралы есеп (700-N(D))</w:t>
            </w:r>
            <w:r w:rsidRPr="00F52E19">
              <w:rPr>
                <w:b/>
              </w:rPr>
              <w:t xml:space="preserve"> = келесі шар</w:t>
            </w:r>
            <w:r w:rsidR="00884341">
              <w:rPr>
                <w:b/>
              </w:rPr>
              <w:t>ттарды таңдауды ескере отырып, «Сома»</w:t>
            </w:r>
            <w:r w:rsidRPr="00F52E19">
              <w:rPr>
                <w:b/>
              </w:rPr>
              <w:t xml:space="preserve"> бағаны бойынша жиынтық мән:</w:t>
            </w:r>
          </w:p>
          <w:p w14:paraId="3D3EF240" w14:textId="1F0142E3" w:rsidR="00F52E19" w:rsidRPr="00F52E19" w:rsidRDefault="00F52E19" w:rsidP="00F52E19">
            <w:pPr>
              <w:jc w:val="both"/>
              <w:rPr>
                <w:b/>
              </w:rPr>
            </w:pPr>
            <w:r w:rsidRPr="00F52E19">
              <w:rPr>
                <w:b/>
              </w:rPr>
              <w:t xml:space="preserve">1) </w:t>
            </w:r>
            <w:r w:rsidR="00884341">
              <w:rPr>
                <w:b/>
              </w:rPr>
              <w:t>«Сынып»</w:t>
            </w:r>
            <w:r w:rsidRPr="00F52E19">
              <w:rPr>
                <w:b/>
              </w:rPr>
              <w:t xml:space="preserve"> бағаны бойынша мәні 5;</w:t>
            </w:r>
          </w:p>
          <w:p w14:paraId="32E04789" w14:textId="568A687E" w:rsidR="00F52E19" w:rsidRPr="00F52E19" w:rsidRDefault="00884341" w:rsidP="00F52E19">
            <w:pPr>
              <w:jc w:val="both"/>
              <w:rPr>
                <w:b/>
              </w:rPr>
            </w:pPr>
            <w:r>
              <w:rPr>
                <w:b/>
              </w:rPr>
              <w:t>2) «Топ»</w:t>
            </w:r>
            <w:r w:rsidR="00F52E19" w:rsidRPr="00F52E19">
              <w:rPr>
                <w:b/>
              </w:rPr>
              <w:t xml:space="preserve"> бағаны бойынша мәні 5450;</w:t>
            </w:r>
          </w:p>
          <w:p w14:paraId="612514C8" w14:textId="77777777" w:rsidR="00F52E19" w:rsidRPr="00F52E19" w:rsidRDefault="00F52E19" w:rsidP="00F52E19">
            <w:pPr>
              <w:jc w:val="both"/>
              <w:rPr>
                <w:b/>
              </w:rPr>
            </w:pPr>
          </w:p>
          <w:p w14:paraId="669B1778" w14:textId="326A6AE9" w:rsidR="00F52E19" w:rsidRPr="00F52E19" w:rsidRDefault="00F52E19" w:rsidP="00F52E19">
            <w:pPr>
              <w:jc w:val="both"/>
              <w:rPr>
                <w:b/>
              </w:rPr>
            </w:pPr>
            <w:r w:rsidRPr="00F52E19">
              <w:rPr>
                <w:b/>
              </w:rPr>
              <w:t xml:space="preserve">1.4.2. Қалпына келтірілген резервтер (жылдық есепте) – </w:t>
            </w:r>
            <w:r w:rsidR="001232DB">
              <w:t>Теңгерімдік</w:t>
            </w:r>
            <w:r w:rsidR="001232DB">
              <w:rPr>
                <w:lang w:val="kk-KZ"/>
              </w:rPr>
              <w:t xml:space="preserve"> </w:t>
            </w:r>
            <w:r w:rsidRPr="00F52E19">
              <w:t xml:space="preserve">және </w:t>
            </w:r>
            <w:r w:rsidR="001232DB" w:rsidRPr="001232DB">
              <w:t xml:space="preserve">теңгерімнен </w:t>
            </w:r>
            <w:r w:rsidRPr="00F52E19">
              <w:t>тыс шоттардағы қалдықтар туралы есеп (700-N(D))</w:t>
            </w:r>
            <w:r w:rsidRPr="00F52E19">
              <w:rPr>
                <w:b/>
              </w:rPr>
              <w:t xml:space="preserve"> = келесі шар</w:t>
            </w:r>
            <w:r w:rsidR="00884341">
              <w:rPr>
                <w:b/>
              </w:rPr>
              <w:t>ттарды таңдауды ескере отырып, «Сома»</w:t>
            </w:r>
            <w:r w:rsidRPr="00F52E19">
              <w:rPr>
                <w:b/>
              </w:rPr>
              <w:t xml:space="preserve"> бағаны бойынша жиынтық мән:</w:t>
            </w:r>
          </w:p>
          <w:p w14:paraId="66E03620" w14:textId="1CCEEE15" w:rsidR="00F52E19" w:rsidRPr="00F52E19" w:rsidRDefault="00F52E19" w:rsidP="00F52E19">
            <w:pPr>
              <w:jc w:val="both"/>
              <w:rPr>
                <w:b/>
              </w:rPr>
            </w:pPr>
            <w:r w:rsidRPr="00F52E19">
              <w:rPr>
                <w:b/>
              </w:rPr>
              <w:t xml:space="preserve">1) </w:t>
            </w:r>
            <w:r w:rsidR="00884341">
              <w:rPr>
                <w:b/>
              </w:rPr>
              <w:t>«Сынып»</w:t>
            </w:r>
            <w:r w:rsidRPr="00F52E19">
              <w:rPr>
                <w:b/>
              </w:rPr>
              <w:t xml:space="preserve"> бағаны бойынша мәні 4;</w:t>
            </w:r>
          </w:p>
          <w:p w14:paraId="42895A2B" w14:textId="1F5E4FF7" w:rsidR="00F52E19" w:rsidRPr="00F52E19" w:rsidRDefault="00884341" w:rsidP="00F52E19">
            <w:pPr>
              <w:jc w:val="both"/>
              <w:rPr>
                <w:b/>
              </w:rPr>
            </w:pPr>
            <w:r>
              <w:rPr>
                <w:b/>
              </w:rPr>
              <w:t>2) «Топ»</w:t>
            </w:r>
            <w:r w:rsidR="00F52E19" w:rsidRPr="00F52E19">
              <w:rPr>
                <w:b/>
              </w:rPr>
              <w:t xml:space="preserve"> бағаны бойынша мәні 4950;</w:t>
            </w:r>
          </w:p>
          <w:p w14:paraId="2A54F6B8" w14:textId="77777777" w:rsidR="00F52E19" w:rsidRPr="00F52E19" w:rsidRDefault="00F52E19" w:rsidP="00F52E19">
            <w:pPr>
              <w:jc w:val="both"/>
              <w:rPr>
                <w:b/>
              </w:rPr>
            </w:pPr>
          </w:p>
          <w:p w14:paraId="1889B52E" w14:textId="6CF73000" w:rsidR="00F52E19" w:rsidRPr="00F52E19" w:rsidRDefault="00F52E19" w:rsidP="00F52E19">
            <w:pPr>
              <w:jc w:val="both"/>
              <w:rPr>
                <w:b/>
              </w:rPr>
            </w:pPr>
            <w:r w:rsidRPr="00F52E19">
              <w:rPr>
                <w:b/>
              </w:rPr>
              <w:t xml:space="preserve">1.4.3. Брутто-несие портфелі - </w:t>
            </w:r>
            <w:r w:rsidRPr="00F52E19">
              <w:t>Берілген қарыздар және олар бойынша сыйақы мөлшерлемелері туралы есеп (LOANS)</w:t>
            </w:r>
            <w:r w:rsidR="00884341">
              <w:rPr>
                <w:b/>
              </w:rPr>
              <w:t xml:space="preserve"> = «</w:t>
            </w:r>
            <w:r w:rsidRPr="00F52E19">
              <w:rPr>
                <w:b/>
              </w:rPr>
              <w:t xml:space="preserve">Негізгі борыш, </w:t>
            </w:r>
            <w:r w:rsidR="00884341">
              <w:rPr>
                <w:b/>
              </w:rPr>
              <w:t>оның ішінде мерзімі өткен борыш» мәнінің «Құндық көрсеткіштің түрі»</w:t>
            </w:r>
            <w:r w:rsidRPr="00F52E19">
              <w:rPr>
                <w:b/>
              </w:rPr>
              <w:t xml:space="preserve"> бағаны бойынша таңдауды ескере отырып, </w:t>
            </w:r>
            <w:r w:rsidR="00884341">
              <w:rPr>
                <w:b/>
              </w:rPr>
              <w:t>«кезең соңындағы қалдық сомасы»</w:t>
            </w:r>
            <w:r w:rsidRPr="00F52E19">
              <w:rPr>
                <w:b/>
              </w:rPr>
              <w:t xml:space="preserve"> бағаны бойынша жиынтық мән + </w:t>
            </w:r>
            <w:r w:rsidR="001232DB">
              <w:t>Теңгерімдік</w:t>
            </w:r>
            <w:r w:rsidR="001232DB">
              <w:rPr>
                <w:lang w:val="kk-KZ"/>
              </w:rPr>
              <w:t xml:space="preserve"> </w:t>
            </w:r>
            <w:r w:rsidRPr="00F52E19">
              <w:t xml:space="preserve">және </w:t>
            </w:r>
            <w:r w:rsidR="001232DB" w:rsidRPr="001232DB">
              <w:t xml:space="preserve">теңгерімнен </w:t>
            </w:r>
            <w:r w:rsidRPr="00F52E19">
              <w:t>тыс шоттардағы қалдықтар туралы есеп (700-N (D))</w:t>
            </w:r>
            <w:r w:rsidR="00884341">
              <w:rPr>
                <w:b/>
              </w:rPr>
              <w:t xml:space="preserve"> = «Шот нөмірі»</w:t>
            </w:r>
            <w:r w:rsidRPr="00F52E19">
              <w:rPr>
                <w:b/>
              </w:rPr>
              <w:t xml:space="preserve"> мәндердің бағаны б</w:t>
            </w:r>
            <w:r w:rsidR="00884341">
              <w:rPr>
                <w:b/>
              </w:rPr>
              <w:t>ойынша таңдауды ескере отырып, «Сома»</w:t>
            </w:r>
            <w:r w:rsidRPr="00F52E19">
              <w:rPr>
                <w:b/>
              </w:rPr>
              <w:t xml:space="preserve"> бағаны бойынша </w:t>
            </w:r>
            <w:r w:rsidRPr="00F52E19">
              <w:rPr>
                <w:b/>
              </w:rPr>
              <w:lastRenderedPageBreak/>
              <w:t>жиынтық мән: 1301; 1302; 1303; 1304; 1305; 1306; 1309;</w:t>
            </w:r>
          </w:p>
          <w:p w14:paraId="75F8725C" w14:textId="77777777" w:rsidR="00F52E19" w:rsidRPr="00F52E19" w:rsidRDefault="00F52E19" w:rsidP="00F52E19">
            <w:pPr>
              <w:jc w:val="both"/>
              <w:rPr>
                <w:b/>
              </w:rPr>
            </w:pPr>
          </w:p>
          <w:p w14:paraId="25A565BD" w14:textId="57482CA8" w:rsidR="005F7BAB" w:rsidRPr="00F52E19" w:rsidRDefault="00F52E19" w:rsidP="00F52E19">
            <w:pPr>
              <w:jc w:val="both"/>
            </w:pPr>
            <w:r w:rsidRPr="00F52E19">
              <w:t>Жылдық есеп: (Есепті ай) + (Жыл соңындағы мән) – (Өткен жылдың есепті айға ұқсас айы).</w:t>
            </w:r>
          </w:p>
        </w:tc>
      </w:tr>
      <w:tr w:rsidR="005F7BAB" w:rsidRPr="000E7F49" w14:paraId="1B97070F" w14:textId="77777777" w:rsidTr="005F7BAB">
        <w:trPr>
          <w:trHeight w:val="274"/>
        </w:trPr>
        <w:tc>
          <w:tcPr>
            <w:tcW w:w="1219" w:type="pct"/>
            <w:gridSpan w:val="2"/>
            <w:tcBorders>
              <w:right w:val="single" w:sz="4" w:space="0" w:color="auto"/>
            </w:tcBorders>
            <w:shd w:val="clear" w:color="auto" w:fill="auto"/>
          </w:tcPr>
          <w:p w14:paraId="19FEF534" w14:textId="79B415BE" w:rsidR="005F7BAB" w:rsidRPr="000E7F49" w:rsidRDefault="005F7BAB" w:rsidP="005F7BAB">
            <w:pPr>
              <w:jc w:val="both"/>
            </w:pPr>
            <w:r w:rsidRPr="000E7F49">
              <w:lastRenderedPageBreak/>
              <w:t xml:space="preserve">1.5. </w:t>
            </w:r>
            <w:r w:rsidR="001232DB" w:rsidRPr="001232DB">
              <w:t>Бөлшек депозиттердің үлесі банктің депозиттік портфелінің жиынтығынан кемінде 20%-ды құрайды</w:t>
            </w:r>
          </w:p>
        </w:tc>
        <w:tc>
          <w:tcPr>
            <w:tcW w:w="945" w:type="pct"/>
            <w:gridSpan w:val="2"/>
            <w:tcBorders>
              <w:top w:val="single" w:sz="4" w:space="0" w:color="auto"/>
              <w:left w:val="single" w:sz="4" w:space="0" w:color="auto"/>
              <w:bottom w:val="single" w:sz="4" w:space="0" w:color="auto"/>
              <w:right w:val="single" w:sz="4" w:space="0" w:color="auto"/>
            </w:tcBorders>
          </w:tcPr>
          <w:p w14:paraId="6B306C3E" w14:textId="47FCECD2" w:rsidR="005F7BAB" w:rsidRPr="000E7F49" w:rsidRDefault="005F7BAB" w:rsidP="005F7BAB">
            <w:pPr>
              <w:jc w:val="both"/>
            </w:pPr>
            <w:r w:rsidRPr="000E7F49">
              <w:t xml:space="preserve">1.5.1. </w:t>
            </w:r>
            <w:r w:rsidR="001232DB" w:rsidRPr="001232DB">
              <w:t>Бөлшек депозиттер / 1.5.2. Депозиттік портфель</w:t>
            </w:r>
          </w:p>
        </w:tc>
        <w:tc>
          <w:tcPr>
            <w:tcW w:w="2836" w:type="pct"/>
            <w:tcBorders>
              <w:top w:val="single" w:sz="4" w:space="0" w:color="auto"/>
              <w:left w:val="single" w:sz="4" w:space="0" w:color="auto"/>
              <w:bottom w:val="single" w:sz="4" w:space="0" w:color="auto"/>
              <w:right w:val="single" w:sz="4" w:space="0" w:color="auto"/>
            </w:tcBorders>
          </w:tcPr>
          <w:p w14:paraId="121BD7B0" w14:textId="37C5D8A6" w:rsidR="001232DB" w:rsidRPr="001232DB" w:rsidRDefault="001232DB" w:rsidP="001232DB">
            <w:pPr>
              <w:jc w:val="both"/>
              <w:rPr>
                <w:b/>
              </w:rPr>
            </w:pPr>
            <w:r w:rsidRPr="001232DB">
              <w:rPr>
                <w:b/>
              </w:rPr>
              <w:t xml:space="preserve">1.5.1. Бөлшек депозиттер - </w:t>
            </w:r>
            <w:r w:rsidRPr="001232DB">
              <w:t>Теңгерімдік және теңгерімнен тыс шоттардағы қалдықтар туралы есеп (700-N(D))</w:t>
            </w:r>
            <w:r w:rsidR="00884341">
              <w:rPr>
                <w:b/>
              </w:rPr>
              <w:t xml:space="preserve"> = «Шот нөмірі»</w:t>
            </w:r>
            <w:r w:rsidRPr="001232DB">
              <w:rPr>
                <w:b/>
              </w:rPr>
              <w:t xml:space="preserve"> </w:t>
            </w:r>
            <w:proofErr w:type="gramStart"/>
            <w:r w:rsidRPr="001232DB">
              <w:rPr>
                <w:b/>
              </w:rPr>
              <w:t>мәндердің  бағаны</w:t>
            </w:r>
            <w:proofErr w:type="gramEnd"/>
            <w:r w:rsidRPr="001232DB">
              <w:rPr>
                <w:b/>
              </w:rPr>
              <w:t xml:space="preserve"> б</w:t>
            </w:r>
            <w:r w:rsidR="00884341">
              <w:rPr>
                <w:b/>
              </w:rPr>
              <w:t>ойынша таңдауды ескере отырып, «Сома»</w:t>
            </w:r>
            <w:r w:rsidRPr="001232DB">
              <w:rPr>
                <w:b/>
              </w:rPr>
              <w:t xml:space="preserve"> бағаны бойынша жиынтық мән: 2204; 2205; 2206; 2207; 2208; 2213; 2214; 2229; 2241;</w:t>
            </w:r>
          </w:p>
          <w:p w14:paraId="512E2C9D" w14:textId="77777777" w:rsidR="001232DB" w:rsidRPr="001232DB" w:rsidRDefault="001232DB" w:rsidP="001232DB">
            <w:pPr>
              <w:jc w:val="both"/>
              <w:rPr>
                <w:b/>
              </w:rPr>
            </w:pPr>
          </w:p>
          <w:p w14:paraId="4FB2DB61" w14:textId="293849B4" w:rsidR="005F7BAB" w:rsidRPr="000E7F49" w:rsidRDefault="001232DB" w:rsidP="001232DB">
            <w:pPr>
              <w:jc w:val="both"/>
              <w:rPr>
                <w:b/>
              </w:rPr>
            </w:pPr>
            <w:r w:rsidRPr="001232DB">
              <w:rPr>
                <w:b/>
              </w:rPr>
              <w:t xml:space="preserve">1.5.2. Депозиттік портфель - </w:t>
            </w:r>
            <w:r w:rsidRPr="001232DB">
              <w:t>Теңгерімдік және теңгерімнен тыс шоттардағы қалдықтар туралы есеп (700-N(D))</w:t>
            </w:r>
            <w:r w:rsidR="00884341">
              <w:rPr>
                <w:b/>
              </w:rPr>
              <w:t xml:space="preserve"> = «</w:t>
            </w:r>
            <w:r w:rsidRPr="001232DB">
              <w:rPr>
                <w:b/>
              </w:rPr>
              <w:t>Шот нөмірі</w:t>
            </w:r>
            <w:r w:rsidR="00884341">
              <w:rPr>
                <w:b/>
              </w:rPr>
              <w:t>»</w:t>
            </w:r>
            <w:r w:rsidRPr="001232DB">
              <w:rPr>
                <w:b/>
              </w:rPr>
              <w:t xml:space="preserve"> </w:t>
            </w:r>
            <w:proofErr w:type="gramStart"/>
            <w:r w:rsidRPr="001232DB">
              <w:rPr>
                <w:b/>
              </w:rPr>
              <w:t>мәндердің  бағаны</w:t>
            </w:r>
            <w:proofErr w:type="gramEnd"/>
            <w:r w:rsidRPr="001232DB">
              <w:rPr>
                <w:b/>
              </w:rPr>
              <w:t xml:space="preserve"> бо</w:t>
            </w:r>
            <w:r w:rsidR="00884341">
              <w:rPr>
                <w:b/>
              </w:rPr>
              <w:t>йынша таңдауды ескере отырып, «Сома»</w:t>
            </w:r>
            <w:r w:rsidRPr="001232DB">
              <w:rPr>
                <w:b/>
              </w:rPr>
              <w:t xml:space="preserve"> бағаны бойынша жиынтық мән: 2204; 2205; 2206; 2207; 2208; 2213; 2214; 2229; 2203; 2211; 2215; 2217; 2218; 2219; 2220; 2223; 2241.</w:t>
            </w:r>
          </w:p>
        </w:tc>
      </w:tr>
      <w:tr w:rsidR="005F7BAB" w:rsidRPr="000E7F49" w14:paraId="092B5785" w14:textId="77777777" w:rsidTr="005F7BAB">
        <w:trPr>
          <w:trHeight w:val="1125"/>
        </w:trPr>
        <w:tc>
          <w:tcPr>
            <w:tcW w:w="1219" w:type="pct"/>
            <w:gridSpan w:val="2"/>
            <w:tcBorders>
              <w:right w:val="single" w:sz="4" w:space="0" w:color="auto"/>
            </w:tcBorders>
            <w:shd w:val="clear" w:color="auto" w:fill="auto"/>
          </w:tcPr>
          <w:p w14:paraId="0BF696BB" w14:textId="1A1763ED" w:rsidR="005F7BAB" w:rsidRPr="000E7F49" w:rsidRDefault="005F7BAB" w:rsidP="005F7BAB">
            <w:pPr>
              <w:tabs>
                <w:tab w:val="left" w:pos="426"/>
              </w:tabs>
              <w:jc w:val="both"/>
            </w:pPr>
            <w:r w:rsidRPr="000E7F49">
              <w:t xml:space="preserve">1.6. </w:t>
            </w:r>
            <w:r w:rsidR="001232DB" w:rsidRPr="001232DB">
              <w:t>Брутто-несие портфеліндегі 25 ірі қарыз алушының үлесі 50 %-дан аспайды</w:t>
            </w:r>
          </w:p>
        </w:tc>
        <w:tc>
          <w:tcPr>
            <w:tcW w:w="945" w:type="pct"/>
            <w:gridSpan w:val="2"/>
            <w:tcBorders>
              <w:top w:val="single" w:sz="4" w:space="0" w:color="auto"/>
              <w:left w:val="single" w:sz="4" w:space="0" w:color="auto"/>
              <w:bottom w:val="single" w:sz="4" w:space="0" w:color="auto"/>
              <w:right w:val="single" w:sz="4" w:space="0" w:color="auto"/>
            </w:tcBorders>
          </w:tcPr>
          <w:p w14:paraId="0E0133F7" w14:textId="40902517" w:rsidR="005F7BAB" w:rsidRPr="000E7F49" w:rsidRDefault="005F7BAB" w:rsidP="005F7BAB">
            <w:pPr>
              <w:jc w:val="both"/>
            </w:pPr>
            <w:r w:rsidRPr="000E7F49">
              <w:t xml:space="preserve">1.6.1. </w:t>
            </w:r>
            <w:r w:rsidR="001232DB" w:rsidRPr="001232DB">
              <w:t>25 ірі қарыз алушыға берілген қарыздар сомасы / 1.6.2. Брутто-несие портфелі</w:t>
            </w:r>
          </w:p>
          <w:p w14:paraId="5F334EC4" w14:textId="77777777" w:rsidR="005F7BAB" w:rsidRPr="000E7F49" w:rsidRDefault="005F7BAB" w:rsidP="005F7BAB">
            <w:pPr>
              <w:jc w:val="both"/>
            </w:pPr>
          </w:p>
          <w:p w14:paraId="4E618C58" w14:textId="77777777" w:rsidR="005F7BAB" w:rsidRPr="000E7F49" w:rsidRDefault="005F7BAB" w:rsidP="005F7BAB">
            <w:pPr>
              <w:jc w:val="both"/>
            </w:pPr>
          </w:p>
        </w:tc>
        <w:tc>
          <w:tcPr>
            <w:tcW w:w="2836" w:type="pct"/>
            <w:tcBorders>
              <w:top w:val="single" w:sz="4" w:space="0" w:color="auto"/>
              <w:left w:val="single" w:sz="4" w:space="0" w:color="auto"/>
              <w:bottom w:val="single" w:sz="4" w:space="0" w:color="auto"/>
              <w:right w:val="single" w:sz="4" w:space="0" w:color="auto"/>
            </w:tcBorders>
          </w:tcPr>
          <w:p w14:paraId="74A1E012" w14:textId="72280961" w:rsidR="00FD1DB7" w:rsidRPr="00FD1DB7" w:rsidRDefault="005F7BAB" w:rsidP="005F7BAB">
            <w:pPr>
              <w:jc w:val="both"/>
            </w:pPr>
            <w:r w:rsidRPr="000E7F49">
              <w:rPr>
                <w:b/>
              </w:rPr>
              <w:t xml:space="preserve">1.6.1. </w:t>
            </w:r>
            <w:r w:rsidR="00FD1DB7" w:rsidRPr="00FD1DB7">
              <w:rPr>
                <w:b/>
              </w:rPr>
              <w:t xml:space="preserve">25 ірі қарыз алушыға берілген қарыздар сомасы </w:t>
            </w:r>
            <w:r w:rsidR="00884341">
              <w:t>– «Кредиттік тіркелім»</w:t>
            </w:r>
            <w:r w:rsidR="00FD1DB7" w:rsidRPr="00FD1DB7">
              <w:t xml:space="preserve"> АИБ = банктің 25 ірі қарыз алушысы міндеттемелерінің жиынтық сомасы (Негізгі қарыз). Банктің ірі қарызгерлері қарыздар бойынша негізгі қарыз қалдығының, сондай-ақ банктің Теңгерімінде ескерілетін кредиттік тарих субъектілерінің мерзімі өткен берешегінің шотына шығарылған қарыздардың сомасы бойынша айқындалады. Кредиттік тарих субъектілерінің атауы сәйкес келген кезде субъектілер бойынша негізгі қарыздың жиынтық сомасы көрсетіледі; </w:t>
            </w:r>
          </w:p>
          <w:p w14:paraId="55571772" w14:textId="0A0698A3" w:rsidR="005F7BAB" w:rsidRPr="000E7F49" w:rsidRDefault="00FD1DB7" w:rsidP="00884341">
            <w:pPr>
              <w:jc w:val="both"/>
              <w:rPr>
                <w:b/>
              </w:rPr>
            </w:pPr>
            <w:r w:rsidRPr="00FD1DB7">
              <w:rPr>
                <w:b/>
              </w:rPr>
              <w:t>1.6.2. Брутто-несие портфеліс</w:t>
            </w:r>
            <w:r>
              <w:rPr>
                <w:b/>
                <w:lang w:val="kk-KZ"/>
              </w:rPr>
              <w:t xml:space="preserve"> </w:t>
            </w:r>
            <w:r>
              <w:rPr>
                <w:b/>
              </w:rPr>
              <w:t xml:space="preserve">– </w:t>
            </w:r>
            <w:r w:rsidRPr="00FD1DB7">
              <w:t>Берілге</w:t>
            </w:r>
            <w:r w:rsidRPr="00FD1DB7">
              <w:rPr>
                <w:lang w:val="kk-KZ"/>
              </w:rPr>
              <w:t xml:space="preserve">н </w:t>
            </w:r>
            <w:r w:rsidRPr="00FD1DB7">
              <w:t xml:space="preserve"> қарыздар және олар бойынша сыйақы мөлшерлемелері туралы есеп (LOANS)</w:t>
            </w:r>
            <w:r w:rsidR="00884341">
              <w:rPr>
                <w:b/>
              </w:rPr>
              <w:t xml:space="preserve"> = «</w:t>
            </w:r>
            <w:r w:rsidRPr="00FD1DB7">
              <w:rPr>
                <w:b/>
              </w:rPr>
              <w:t>Негізгі қарыз, оның ішінде мерзімі өткен қарыз</w:t>
            </w:r>
            <w:r w:rsidR="00884341">
              <w:rPr>
                <w:b/>
              </w:rPr>
              <w:t>» мәнінің «Құндық көрсеткіштің түрі»</w:t>
            </w:r>
            <w:r w:rsidRPr="00FD1DB7">
              <w:rPr>
                <w:b/>
              </w:rPr>
              <w:t xml:space="preserve"> бағаны б</w:t>
            </w:r>
            <w:r w:rsidR="00884341">
              <w:rPr>
                <w:b/>
              </w:rPr>
              <w:t>ойынша таңдауды ескере отырып, «Кезең соңындағы қалдық сомасы»</w:t>
            </w:r>
            <w:r w:rsidRPr="00FD1DB7">
              <w:rPr>
                <w:b/>
              </w:rPr>
              <w:t xml:space="preserve"> бағаны бойынша жиынтық мән + </w:t>
            </w:r>
            <w:r w:rsidRPr="001232DB">
              <w:t xml:space="preserve">Теңгерімдік </w:t>
            </w:r>
            <w:r w:rsidRPr="00FD1DB7">
              <w:t xml:space="preserve">және </w:t>
            </w:r>
            <w:r w:rsidRPr="001232DB">
              <w:t xml:space="preserve">теңгерімнен </w:t>
            </w:r>
            <w:r w:rsidRPr="00FD1DB7">
              <w:t>тыс шоттардағы қалдықтар туралы есеп (700-N (D))</w:t>
            </w:r>
            <w:r w:rsidR="00884341">
              <w:rPr>
                <w:b/>
              </w:rPr>
              <w:t xml:space="preserve"> = «Шот нөмірі»</w:t>
            </w:r>
            <w:r w:rsidRPr="00FD1DB7">
              <w:rPr>
                <w:b/>
              </w:rPr>
              <w:t xml:space="preserve"> мәндердің бағаны б</w:t>
            </w:r>
            <w:r w:rsidR="00884341">
              <w:rPr>
                <w:b/>
              </w:rPr>
              <w:t>ойынша таңдауды ескере отырып, «Сома»</w:t>
            </w:r>
            <w:r w:rsidRPr="00FD1DB7">
              <w:rPr>
                <w:b/>
              </w:rPr>
              <w:t xml:space="preserve"> бағаны бойынша жиынтық мән: 1301; 1302; 1303; 1304; 1305; 1306; 1309.</w:t>
            </w:r>
          </w:p>
        </w:tc>
      </w:tr>
      <w:tr w:rsidR="005F7BAB" w:rsidRPr="000E7F49" w14:paraId="68D20D8E" w14:textId="77777777" w:rsidTr="005F7BAB">
        <w:trPr>
          <w:trHeight w:val="693"/>
        </w:trPr>
        <w:tc>
          <w:tcPr>
            <w:tcW w:w="5000" w:type="pct"/>
            <w:gridSpan w:val="5"/>
            <w:tcBorders>
              <w:right w:val="single" w:sz="4" w:space="0" w:color="auto"/>
            </w:tcBorders>
            <w:shd w:val="clear" w:color="auto" w:fill="auto"/>
            <w:vAlign w:val="center"/>
          </w:tcPr>
          <w:p w14:paraId="5EC93A65" w14:textId="6E5ABBBA" w:rsidR="005F7BAB" w:rsidRPr="000E7F49" w:rsidRDefault="005F7BAB" w:rsidP="005F7BAB">
            <w:pPr>
              <w:rPr>
                <w:b/>
              </w:rPr>
            </w:pPr>
            <w:r w:rsidRPr="000E7F49">
              <w:rPr>
                <w:b/>
              </w:rPr>
              <w:t xml:space="preserve">2. </w:t>
            </w:r>
            <w:r w:rsidR="00FD1DB7" w:rsidRPr="00FD1DB7">
              <w:rPr>
                <w:b/>
              </w:rPr>
              <w:t>Сандық параметрлер</w:t>
            </w:r>
          </w:p>
        </w:tc>
      </w:tr>
      <w:tr w:rsidR="005F7BAB" w:rsidRPr="000E7F49" w14:paraId="40BF3185" w14:textId="77777777" w:rsidTr="005F7BAB">
        <w:trPr>
          <w:trHeight w:val="274"/>
        </w:trPr>
        <w:tc>
          <w:tcPr>
            <w:tcW w:w="1219" w:type="pct"/>
            <w:gridSpan w:val="2"/>
            <w:tcBorders>
              <w:right w:val="single" w:sz="4" w:space="0" w:color="auto"/>
            </w:tcBorders>
            <w:shd w:val="clear" w:color="auto" w:fill="auto"/>
          </w:tcPr>
          <w:p w14:paraId="5D5EEAC2" w14:textId="66D0173E" w:rsidR="005F7BAB" w:rsidRPr="000E7F49" w:rsidRDefault="005F7BAB" w:rsidP="005F7BAB">
            <w:pPr>
              <w:jc w:val="both"/>
            </w:pPr>
            <w:r w:rsidRPr="000E7F49">
              <w:t xml:space="preserve">2.1. </w:t>
            </w:r>
            <w:r w:rsidR="00FD1DB7" w:rsidRPr="00FD1DB7">
              <w:t xml:space="preserve">РЕПО бойынша міндеттемелерді шегергендегі банк активтерінің жиынтығынан </w:t>
            </w:r>
            <w:r w:rsidR="00FD1DB7" w:rsidRPr="00FD1DB7">
              <w:lastRenderedPageBreak/>
              <w:t>өтімді активтердің үлесі кемінде 20% құрайды</w:t>
            </w:r>
          </w:p>
        </w:tc>
        <w:tc>
          <w:tcPr>
            <w:tcW w:w="861" w:type="pct"/>
            <w:tcBorders>
              <w:top w:val="single" w:sz="4" w:space="0" w:color="auto"/>
              <w:left w:val="single" w:sz="4" w:space="0" w:color="auto"/>
              <w:bottom w:val="single" w:sz="4" w:space="0" w:color="auto"/>
              <w:right w:val="single" w:sz="4" w:space="0" w:color="auto"/>
            </w:tcBorders>
          </w:tcPr>
          <w:p w14:paraId="1D60FD14" w14:textId="4BD2AF61" w:rsidR="005F7BAB" w:rsidRPr="000E7F49" w:rsidRDefault="005F7BAB" w:rsidP="005F7BAB">
            <w:pPr>
              <w:jc w:val="both"/>
            </w:pPr>
            <w:r w:rsidRPr="000E7F49">
              <w:lastRenderedPageBreak/>
              <w:t>2.1.1. (</w:t>
            </w:r>
            <w:r w:rsidR="00FD1DB7" w:rsidRPr="00FD1DB7">
              <w:rPr>
                <w:lang w:val="kk-KZ"/>
              </w:rPr>
              <w:t>Өтімді активтер – РЕПО бойынша міндеттемеле</w:t>
            </w:r>
            <w:r w:rsidR="00FD1DB7" w:rsidRPr="00FD1DB7">
              <w:rPr>
                <w:lang w:val="kk-KZ"/>
              </w:rPr>
              <w:lastRenderedPageBreak/>
              <w:t>р) / 2.1.2. Барлығы активтер</w:t>
            </w:r>
          </w:p>
        </w:tc>
        <w:tc>
          <w:tcPr>
            <w:tcW w:w="2920" w:type="pct"/>
            <w:gridSpan w:val="2"/>
            <w:tcBorders>
              <w:top w:val="single" w:sz="4" w:space="0" w:color="auto"/>
              <w:left w:val="single" w:sz="4" w:space="0" w:color="auto"/>
              <w:bottom w:val="single" w:sz="4" w:space="0" w:color="auto"/>
              <w:right w:val="single" w:sz="4" w:space="0" w:color="auto"/>
            </w:tcBorders>
          </w:tcPr>
          <w:p w14:paraId="65422343" w14:textId="3028BEA7" w:rsidR="00FD1DB7" w:rsidRPr="00FD1DB7" w:rsidRDefault="005F7BAB" w:rsidP="00FD1DB7">
            <w:pPr>
              <w:jc w:val="both"/>
              <w:rPr>
                <w:b/>
              </w:rPr>
            </w:pPr>
            <w:r w:rsidRPr="000E7F49">
              <w:rPr>
                <w:b/>
              </w:rPr>
              <w:lastRenderedPageBreak/>
              <w:t xml:space="preserve">2.1.1. </w:t>
            </w:r>
            <w:r w:rsidR="00FD1DB7" w:rsidRPr="00FD1DB7">
              <w:rPr>
                <w:b/>
              </w:rPr>
              <w:t xml:space="preserve">(Өтімді активтер – РЕПО бойынша міндеттемелер) - </w:t>
            </w:r>
            <w:r w:rsidR="00FD1DB7" w:rsidRPr="00FD1DB7">
              <w:t>Теңгерімдік және теңгерімнен тыс шоттардағы қалдықтар туралы есеп (700-N(D))</w:t>
            </w:r>
            <w:r w:rsidR="00884341">
              <w:rPr>
                <w:b/>
              </w:rPr>
              <w:t xml:space="preserve"> = «Топ»</w:t>
            </w:r>
            <w:r w:rsidR="00FD1DB7" w:rsidRPr="00FD1DB7">
              <w:rPr>
                <w:b/>
              </w:rPr>
              <w:t xml:space="preserve"> мәндердің бағаны б</w:t>
            </w:r>
            <w:r w:rsidR="00884341">
              <w:rPr>
                <w:b/>
              </w:rPr>
              <w:t>ойынша таңдауды ескере отырып, «Сома»</w:t>
            </w:r>
            <w:r w:rsidR="00FD1DB7" w:rsidRPr="00FD1DB7">
              <w:rPr>
                <w:b/>
              </w:rPr>
              <w:t xml:space="preserve"> бағаны бойынша </w:t>
            </w:r>
            <w:r w:rsidR="00FD1DB7" w:rsidRPr="00FD1DB7">
              <w:rPr>
                <w:b/>
              </w:rPr>
              <w:lastRenderedPageBreak/>
              <w:t>жиынтық мән: 1000; 1010; 1050; 1100; 1150; 1200; 1250; 1300; 1350; 1</w:t>
            </w:r>
            <w:r w:rsidR="00467AA7">
              <w:rPr>
                <w:b/>
              </w:rPr>
              <w:t>450; 1460; 1480 - 2255 мәнінің «Топ»</w:t>
            </w:r>
            <w:r w:rsidR="00FD1DB7" w:rsidRPr="00FD1DB7">
              <w:rPr>
                <w:b/>
              </w:rPr>
              <w:t xml:space="preserve"> бағаны бойынша таңдауды ескере отырып, </w:t>
            </w:r>
            <w:r w:rsidR="00467AA7">
              <w:rPr>
                <w:b/>
              </w:rPr>
              <w:t>«Сома»</w:t>
            </w:r>
            <w:r w:rsidR="00FD1DB7" w:rsidRPr="00FD1DB7">
              <w:rPr>
                <w:b/>
              </w:rPr>
              <w:t xml:space="preserve"> бағаны бойынша жиынтық мән;</w:t>
            </w:r>
          </w:p>
          <w:p w14:paraId="354FC0F2" w14:textId="77777777" w:rsidR="00FD1DB7" w:rsidRPr="00FD1DB7" w:rsidRDefault="00FD1DB7" w:rsidP="00FD1DB7">
            <w:pPr>
              <w:jc w:val="both"/>
              <w:rPr>
                <w:b/>
              </w:rPr>
            </w:pPr>
          </w:p>
          <w:p w14:paraId="65BDE320" w14:textId="08EF6F5B" w:rsidR="005F7BAB" w:rsidRPr="000E7F49" w:rsidRDefault="00FD1DB7" w:rsidP="00FD1DB7">
            <w:pPr>
              <w:jc w:val="both"/>
              <w:rPr>
                <w:b/>
              </w:rPr>
            </w:pPr>
            <w:r w:rsidRPr="00FD1DB7">
              <w:rPr>
                <w:b/>
              </w:rPr>
              <w:t xml:space="preserve">2.1.2. Жиынтық активтер - </w:t>
            </w:r>
            <w:r w:rsidRPr="00FD1DB7">
              <w:t>Теңгерімдік және теңгерімнен тыс шоттардағы қалдықтар туралы есеп (700-N(D))</w:t>
            </w:r>
            <w:r w:rsidR="00467AA7">
              <w:rPr>
                <w:b/>
              </w:rPr>
              <w:t xml:space="preserve"> = 1-мәннің «Класс»</w:t>
            </w:r>
            <w:r w:rsidRPr="00FD1DB7">
              <w:rPr>
                <w:b/>
              </w:rPr>
              <w:t xml:space="preserve"> бағаны б</w:t>
            </w:r>
            <w:r w:rsidR="00467AA7">
              <w:rPr>
                <w:b/>
              </w:rPr>
              <w:t>ойынша таңдауды ескере отырып, «Сома»</w:t>
            </w:r>
            <w:r w:rsidRPr="00FD1DB7">
              <w:rPr>
                <w:b/>
              </w:rPr>
              <w:t xml:space="preserve"> бағаны бойынша жиынтық мән.</w:t>
            </w:r>
          </w:p>
        </w:tc>
      </w:tr>
      <w:tr w:rsidR="005F7BAB" w:rsidRPr="000E7F49" w14:paraId="049890A7" w14:textId="77777777" w:rsidTr="005F7BAB">
        <w:trPr>
          <w:trHeight w:val="703"/>
        </w:trPr>
        <w:tc>
          <w:tcPr>
            <w:tcW w:w="1219" w:type="pct"/>
            <w:gridSpan w:val="2"/>
            <w:tcBorders>
              <w:right w:val="single" w:sz="4" w:space="0" w:color="auto"/>
            </w:tcBorders>
            <w:shd w:val="clear" w:color="auto" w:fill="auto"/>
          </w:tcPr>
          <w:p w14:paraId="01DB8E91" w14:textId="7FF660C1" w:rsidR="005F7BAB" w:rsidRPr="000E7F49" w:rsidRDefault="005F7BAB" w:rsidP="005F7BAB">
            <w:pPr>
              <w:jc w:val="both"/>
            </w:pPr>
            <w:r w:rsidRPr="000E7F49">
              <w:lastRenderedPageBreak/>
              <w:t xml:space="preserve">2.2. </w:t>
            </w:r>
            <w:r w:rsidR="00FD1DB7" w:rsidRPr="00FD1DB7">
              <w:t>Банктің ірі кредиторларын банктің өтімді активтерімен жабу 100%-дан астамды құрайды</w:t>
            </w:r>
          </w:p>
        </w:tc>
        <w:tc>
          <w:tcPr>
            <w:tcW w:w="861" w:type="pct"/>
            <w:tcBorders>
              <w:top w:val="single" w:sz="4" w:space="0" w:color="auto"/>
              <w:left w:val="single" w:sz="4" w:space="0" w:color="auto"/>
              <w:bottom w:val="single" w:sz="4" w:space="0" w:color="auto"/>
              <w:right w:val="single" w:sz="4" w:space="0" w:color="auto"/>
            </w:tcBorders>
          </w:tcPr>
          <w:p w14:paraId="10FECAE8" w14:textId="1803F822" w:rsidR="005F7BAB" w:rsidRPr="000E7F49" w:rsidRDefault="005F7BAB" w:rsidP="005F7BAB">
            <w:pPr>
              <w:jc w:val="both"/>
            </w:pPr>
            <w:r w:rsidRPr="000E7F49">
              <w:t>2.2.1. (</w:t>
            </w:r>
            <w:r w:rsidR="00FD1DB7" w:rsidRPr="00FD1DB7">
              <w:t>Өтімді активтер – РЕПО бойынша міндеттемелер) / 2.2.2. Банктің ірі кредиторларының салымдарының сомасы</w:t>
            </w:r>
          </w:p>
        </w:tc>
        <w:tc>
          <w:tcPr>
            <w:tcW w:w="2920" w:type="pct"/>
            <w:gridSpan w:val="2"/>
            <w:tcBorders>
              <w:top w:val="single" w:sz="4" w:space="0" w:color="auto"/>
              <w:left w:val="single" w:sz="4" w:space="0" w:color="auto"/>
              <w:bottom w:val="single" w:sz="4" w:space="0" w:color="auto"/>
              <w:right w:val="single" w:sz="4" w:space="0" w:color="auto"/>
            </w:tcBorders>
          </w:tcPr>
          <w:p w14:paraId="3D560D5D" w14:textId="08E8A1B0" w:rsidR="009864F4" w:rsidRPr="009864F4" w:rsidRDefault="005F7BAB" w:rsidP="009864F4">
            <w:pPr>
              <w:jc w:val="both"/>
              <w:rPr>
                <w:b/>
              </w:rPr>
            </w:pPr>
            <w:r w:rsidRPr="000E7F49">
              <w:rPr>
                <w:b/>
              </w:rPr>
              <w:t xml:space="preserve">2.2.1. </w:t>
            </w:r>
            <w:r w:rsidR="009864F4" w:rsidRPr="009864F4">
              <w:rPr>
                <w:b/>
              </w:rPr>
              <w:t>(Өтімді активтер – РЕПО бойынша міндеттемелер)</w:t>
            </w:r>
            <w:r w:rsidR="009864F4">
              <w:rPr>
                <w:b/>
                <w:lang w:val="kk-KZ"/>
              </w:rPr>
              <w:t xml:space="preserve"> </w:t>
            </w:r>
            <w:r w:rsidR="009864F4" w:rsidRPr="009864F4">
              <w:rPr>
                <w:b/>
              </w:rPr>
              <w:t>-</w:t>
            </w:r>
            <w:r w:rsidR="009864F4">
              <w:rPr>
                <w:b/>
                <w:lang w:val="kk-KZ"/>
              </w:rPr>
              <w:t xml:space="preserve"> </w:t>
            </w:r>
            <w:r w:rsidR="009864F4" w:rsidRPr="009864F4">
              <w:t>Теңгерімдік және теңгерімнен тыс шоттардағы қалдықтар туралы есеп (700-N(D))</w:t>
            </w:r>
            <w:r w:rsidR="00467AA7">
              <w:rPr>
                <w:b/>
              </w:rPr>
              <w:t xml:space="preserve"> = «Топ»</w:t>
            </w:r>
            <w:r w:rsidR="009864F4" w:rsidRPr="009864F4">
              <w:rPr>
                <w:b/>
              </w:rPr>
              <w:t xml:space="preserve"> </w:t>
            </w:r>
            <w:proofErr w:type="gramStart"/>
            <w:r w:rsidR="009864F4" w:rsidRPr="009864F4">
              <w:rPr>
                <w:b/>
              </w:rPr>
              <w:t>мәндердің  бағаны</w:t>
            </w:r>
            <w:proofErr w:type="gramEnd"/>
            <w:r w:rsidR="009864F4" w:rsidRPr="009864F4">
              <w:rPr>
                <w:b/>
              </w:rPr>
              <w:t xml:space="preserve"> б</w:t>
            </w:r>
            <w:r w:rsidR="00467AA7">
              <w:rPr>
                <w:b/>
              </w:rPr>
              <w:t>ойынша таңдауды ескере отырып, «Сома»</w:t>
            </w:r>
            <w:r w:rsidR="009864F4" w:rsidRPr="009864F4">
              <w:rPr>
                <w:b/>
              </w:rPr>
              <w:t xml:space="preserve"> бағаны бойынша жиынтық мән: 1000; 1010; 1050; 1100; 1150; 1200; 1250; 1300;</w:t>
            </w:r>
            <w:r w:rsidR="00467AA7">
              <w:rPr>
                <w:b/>
              </w:rPr>
              <w:t xml:space="preserve"> 1350; 1450; 1460; 1480 - 2255 «Топ»</w:t>
            </w:r>
            <w:r w:rsidR="009864F4" w:rsidRPr="009864F4">
              <w:rPr>
                <w:b/>
              </w:rPr>
              <w:t xml:space="preserve"> мәнінің бағаны бойынша таңдауды ескере о</w:t>
            </w:r>
            <w:r w:rsidR="00467AA7">
              <w:rPr>
                <w:b/>
              </w:rPr>
              <w:t>тырып, «Сома»</w:t>
            </w:r>
            <w:r w:rsidR="009864F4" w:rsidRPr="009864F4">
              <w:rPr>
                <w:b/>
              </w:rPr>
              <w:t xml:space="preserve"> бағаны бойынша жиынтық мән;</w:t>
            </w:r>
          </w:p>
          <w:p w14:paraId="294B6EC5" w14:textId="77777777" w:rsidR="009864F4" w:rsidRPr="009864F4" w:rsidRDefault="009864F4" w:rsidP="009864F4">
            <w:pPr>
              <w:jc w:val="both"/>
              <w:rPr>
                <w:b/>
              </w:rPr>
            </w:pPr>
          </w:p>
          <w:p w14:paraId="4DE54811" w14:textId="2DC8CB9E" w:rsidR="009864F4" w:rsidRPr="009864F4" w:rsidRDefault="009864F4" w:rsidP="009864F4">
            <w:pPr>
              <w:jc w:val="both"/>
              <w:rPr>
                <w:b/>
              </w:rPr>
            </w:pPr>
            <w:r w:rsidRPr="009864F4">
              <w:rPr>
                <w:b/>
              </w:rPr>
              <w:t>2.2.2.</w:t>
            </w:r>
            <w:r w:rsidRPr="009864F4">
              <w:rPr>
                <w:b/>
              </w:rPr>
              <w:tab/>
              <w:t xml:space="preserve">Банктің ірі кредиторлары салымдарының сомасы - </w:t>
            </w:r>
            <w:r w:rsidRPr="009864F4">
              <w:t>тартылған ақшаның негізгі көздері туралы есеп (FUND)</w:t>
            </w:r>
            <w:r w:rsidRPr="009864F4">
              <w:rPr>
                <w:b/>
              </w:rPr>
              <w:t xml:space="preserve"> = </w:t>
            </w:r>
            <w:r w:rsidR="00467AA7">
              <w:rPr>
                <w:b/>
              </w:rPr>
              <w:t>«Қорландыру түрі» бағаны бойынша «Ағымдағы шоттар»</w:t>
            </w:r>
            <w:r w:rsidRPr="009864F4">
              <w:rPr>
                <w:b/>
              </w:rPr>
              <w:t xml:space="preserve">; </w:t>
            </w:r>
            <w:r w:rsidR="00467AA7">
              <w:rPr>
                <w:b/>
              </w:rPr>
              <w:t>«Шартты салым»; «Жинақ салымы»; «Мерзімді салым»; «</w:t>
            </w:r>
            <w:r w:rsidRPr="009864F4">
              <w:rPr>
                <w:b/>
              </w:rPr>
              <w:t>Т</w:t>
            </w:r>
            <w:r w:rsidR="00467AA7">
              <w:rPr>
                <w:b/>
              </w:rPr>
              <w:t>алап етуге дейінгі салым»</w:t>
            </w:r>
            <w:r w:rsidRPr="009864F4">
              <w:rPr>
                <w:b/>
              </w:rPr>
              <w:t xml:space="preserve"> мә</w:t>
            </w:r>
            <w:r w:rsidR="00467AA7">
              <w:rPr>
                <w:b/>
              </w:rPr>
              <w:t>ндерін таңдауды ескере отырып, «</w:t>
            </w:r>
            <w:r w:rsidRPr="009864F4">
              <w:rPr>
                <w:b/>
              </w:rPr>
              <w:t>Мінд</w:t>
            </w:r>
            <w:r w:rsidR="00467AA7">
              <w:rPr>
                <w:b/>
              </w:rPr>
              <w:t>еттеме бойынша ағымдағы берешек»</w:t>
            </w:r>
            <w:r w:rsidRPr="009864F4">
              <w:rPr>
                <w:b/>
              </w:rPr>
              <w:t xml:space="preserve"> бағаны бойынша жиынтық мән.</w:t>
            </w:r>
          </w:p>
          <w:p w14:paraId="700A9F78" w14:textId="77777777" w:rsidR="009864F4" w:rsidRPr="009864F4" w:rsidRDefault="009864F4" w:rsidP="009864F4">
            <w:pPr>
              <w:jc w:val="both"/>
              <w:rPr>
                <w:b/>
              </w:rPr>
            </w:pPr>
          </w:p>
          <w:p w14:paraId="657996BC" w14:textId="6294C2FE" w:rsidR="005F7BAB" w:rsidRPr="009864F4" w:rsidRDefault="009864F4" w:rsidP="009864F4">
            <w:pPr>
              <w:jc w:val="both"/>
            </w:pPr>
            <w:r w:rsidRPr="009864F4">
              <w:t>Бір контрагентте 1-ден астам міндеттеме болған жағдайда, онда осы міндеттемелер жинақталады.</w:t>
            </w:r>
          </w:p>
        </w:tc>
      </w:tr>
      <w:tr w:rsidR="005F7BAB" w:rsidRPr="000E7F49" w14:paraId="35BF1EC1" w14:textId="77777777" w:rsidTr="005F7BAB">
        <w:trPr>
          <w:trHeight w:val="274"/>
        </w:trPr>
        <w:tc>
          <w:tcPr>
            <w:tcW w:w="1219" w:type="pct"/>
            <w:gridSpan w:val="2"/>
            <w:tcBorders>
              <w:right w:val="single" w:sz="4" w:space="0" w:color="auto"/>
            </w:tcBorders>
            <w:shd w:val="clear" w:color="auto" w:fill="auto"/>
          </w:tcPr>
          <w:p w14:paraId="6BF20EC9" w14:textId="1B40C45F" w:rsidR="005F7BAB" w:rsidRPr="000E7F49" w:rsidRDefault="005F7BAB" w:rsidP="005F7BAB">
            <w:pPr>
              <w:jc w:val="both"/>
            </w:pPr>
            <w:r w:rsidRPr="000E7F49">
              <w:t xml:space="preserve">2.3. </w:t>
            </w:r>
            <w:r w:rsidR="009864F4">
              <w:t>Қатысушы</w:t>
            </w:r>
            <w:r w:rsidR="009864F4">
              <w:rPr>
                <w:lang w:val="kk-KZ"/>
              </w:rPr>
              <w:t>-</w:t>
            </w:r>
            <w:r w:rsidR="009864F4" w:rsidRPr="009864F4">
              <w:t xml:space="preserve">банктің құнсыздануының үшінші сатысындағы </w:t>
            </w:r>
            <w:proofErr w:type="gramStart"/>
            <w:r w:rsidR="009864F4" w:rsidRPr="009864F4">
              <w:t>Нетто</w:t>
            </w:r>
            <w:proofErr w:type="gramEnd"/>
            <w:r w:rsidR="009864F4" w:rsidRPr="009864F4">
              <w:t>-қарыздар ХҚЕС 9-ға сәйкес кредиттік брутто-портфельден 20%-дан аспайды</w:t>
            </w:r>
          </w:p>
        </w:tc>
        <w:tc>
          <w:tcPr>
            <w:tcW w:w="861" w:type="pct"/>
            <w:tcBorders>
              <w:top w:val="single" w:sz="4" w:space="0" w:color="auto"/>
              <w:left w:val="single" w:sz="4" w:space="0" w:color="auto"/>
              <w:bottom w:val="single" w:sz="4" w:space="0" w:color="auto"/>
              <w:right w:val="single" w:sz="4" w:space="0" w:color="auto"/>
            </w:tcBorders>
          </w:tcPr>
          <w:p w14:paraId="48047A25" w14:textId="390B4190" w:rsidR="005F7BAB" w:rsidRPr="000E7F49" w:rsidRDefault="005F7BAB" w:rsidP="005F7BAB">
            <w:r w:rsidRPr="000E7F49">
              <w:t xml:space="preserve">2.3.1. </w:t>
            </w:r>
            <w:r w:rsidR="009864F4" w:rsidRPr="009864F4">
              <w:t xml:space="preserve">ХҚЕС </w:t>
            </w:r>
            <w:proofErr w:type="gramStart"/>
            <w:r w:rsidR="009864F4" w:rsidRPr="009864F4">
              <w:t>9  сәйкес</w:t>
            </w:r>
            <w:proofErr w:type="gramEnd"/>
            <w:r w:rsidR="009864F4" w:rsidRPr="009864F4">
              <w:t xml:space="preserve"> құнсызданудың үшінші сатысындағы Нетто-қарыздар/2.3.2 Брутто-несие портфелі</w:t>
            </w:r>
          </w:p>
        </w:tc>
        <w:tc>
          <w:tcPr>
            <w:tcW w:w="2920" w:type="pct"/>
            <w:gridSpan w:val="2"/>
            <w:tcBorders>
              <w:top w:val="single" w:sz="4" w:space="0" w:color="auto"/>
              <w:left w:val="single" w:sz="4" w:space="0" w:color="auto"/>
              <w:bottom w:val="single" w:sz="4" w:space="0" w:color="auto"/>
              <w:right w:val="single" w:sz="4" w:space="0" w:color="auto"/>
            </w:tcBorders>
          </w:tcPr>
          <w:p w14:paraId="6B627D6E" w14:textId="156D8277" w:rsidR="00791702" w:rsidRPr="00791702" w:rsidRDefault="005F7BAB" w:rsidP="00791702">
            <w:pPr>
              <w:jc w:val="both"/>
              <w:rPr>
                <w:b/>
              </w:rPr>
            </w:pPr>
            <w:r w:rsidRPr="000E7F49">
              <w:rPr>
                <w:b/>
              </w:rPr>
              <w:t xml:space="preserve">2.3.1. </w:t>
            </w:r>
            <w:r w:rsidR="00791702" w:rsidRPr="00791702">
              <w:rPr>
                <w:b/>
              </w:rPr>
              <w:t xml:space="preserve">ХҚЕС 9 сәйкес Қатысушы-банктің құнсыздануының үшінші сатысындағы </w:t>
            </w:r>
            <w:proofErr w:type="gramStart"/>
            <w:r w:rsidR="00791702" w:rsidRPr="00791702">
              <w:rPr>
                <w:b/>
              </w:rPr>
              <w:t>Нетто</w:t>
            </w:r>
            <w:proofErr w:type="gramEnd"/>
            <w:r w:rsidR="00791702" w:rsidRPr="00791702">
              <w:rPr>
                <w:b/>
              </w:rPr>
              <w:t xml:space="preserve">-қарыздар - </w:t>
            </w:r>
            <w:r w:rsidR="00791702" w:rsidRPr="00791702">
              <w:t xml:space="preserve">Берілген қарыздар және олар бойынша сыйақы мөлшерлемелері туралы есеп (LOANS) </w:t>
            </w:r>
            <w:r w:rsidR="00791702" w:rsidRPr="00791702">
              <w:rPr>
                <w:b/>
              </w:rPr>
              <w:t>= келесі шар</w:t>
            </w:r>
            <w:r w:rsidR="00467AA7">
              <w:rPr>
                <w:b/>
              </w:rPr>
              <w:t>ттарды таңдауды ескере отырып, «Кезең соңындағы қалдық сомасы»</w:t>
            </w:r>
            <w:r w:rsidR="00791702" w:rsidRPr="00791702">
              <w:rPr>
                <w:b/>
              </w:rPr>
              <w:t xml:space="preserve"> бағаны бойынша жиынтық мән:</w:t>
            </w:r>
          </w:p>
          <w:p w14:paraId="3C72D248" w14:textId="59A45933" w:rsidR="00791702" w:rsidRPr="00791702" w:rsidRDefault="00467AA7" w:rsidP="00791702">
            <w:pPr>
              <w:jc w:val="both"/>
              <w:rPr>
                <w:b/>
              </w:rPr>
            </w:pPr>
            <w:r>
              <w:rPr>
                <w:b/>
              </w:rPr>
              <w:t>1) C1 және C2 мәндерінің</w:t>
            </w:r>
            <w:r w:rsidR="00791702" w:rsidRPr="00791702">
              <w:rPr>
                <w:b/>
              </w:rPr>
              <w:t xml:space="preserve"> </w:t>
            </w:r>
            <w:r>
              <w:rPr>
                <w:b/>
              </w:rPr>
              <w:t>«</w:t>
            </w:r>
            <w:r w:rsidR="00791702" w:rsidRPr="00791702">
              <w:rPr>
                <w:b/>
              </w:rPr>
              <w:t>Кредиттік тәуекел кез</w:t>
            </w:r>
            <w:r>
              <w:rPr>
                <w:b/>
              </w:rPr>
              <w:t>еңі»</w:t>
            </w:r>
            <w:r w:rsidR="00791702" w:rsidRPr="00791702">
              <w:rPr>
                <w:b/>
              </w:rPr>
              <w:t xml:space="preserve"> бағаны бойынша;</w:t>
            </w:r>
          </w:p>
          <w:p w14:paraId="1BF9EE99" w14:textId="43365538" w:rsidR="00791702" w:rsidRPr="00791702" w:rsidRDefault="00467AA7" w:rsidP="00791702">
            <w:pPr>
              <w:jc w:val="both"/>
              <w:rPr>
                <w:b/>
              </w:rPr>
            </w:pPr>
            <w:r>
              <w:rPr>
                <w:b/>
              </w:rPr>
              <w:t>2) «Құндық көрсеткіштің түрі» бағаны бойынша «</w:t>
            </w:r>
            <w:r w:rsidR="00791702" w:rsidRPr="00791702">
              <w:rPr>
                <w:b/>
              </w:rPr>
              <w:t>Негізгі қ</w:t>
            </w:r>
            <w:r>
              <w:rPr>
                <w:b/>
              </w:rPr>
              <w:t>арыз, оның ішінде мерзімі өткен»</w:t>
            </w:r>
            <w:r w:rsidR="00791702" w:rsidRPr="00791702">
              <w:rPr>
                <w:b/>
              </w:rPr>
              <w:t xml:space="preserve"> мәні</w:t>
            </w:r>
          </w:p>
          <w:p w14:paraId="5E432046" w14:textId="4C7D9B56" w:rsidR="00791702" w:rsidRPr="00791702" w:rsidRDefault="00791702" w:rsidP="00791702">
            <w:pPr>
              <w:jc w:val="both"/>
              <w:rPr>
                <w:b/>
              </w:rPr>
            </w:pPr>
            <w:r w:rsidRPr="00791702">
              <w:rPr>
                <w:b/>
              </w:rPr>
              <w:t>- келесі шарттарды таңдауды ескере отырып,</w:t>
            </w:r>
            <w:r w:rsidR="00467AA7">
              <w:rPr>
                <w:b/>
              </w:rPr>
              <w:t xml:space="preserve"> «Кезең соңындағы қалдық сомасы»</w:t>
            </w:r>
            <w:r w:rsidRPr="00791702">
              <w:rPr>
                <w:b/>
              </w:rPr>
              <w:t xml:space="preserve"> бағанының жиынтық мәні:</w:t>
            </w:r>
          </w:p>
          <w:p w14:paraId="5039FC37" w14:textId="3DDC11D4" w:rsidR="00791702" w:rsidRPr="00791702" w:rsidRDefault="00791702" w:rsidP="00791702">
            <w:pPr>
              <w:jc w:val="both"/>
              <w:rPr>
                <w:b/>
              </w:rPr>
            </w:pPr>
            <w:r w:rsidRPr="00791702">
              <w:rPr>
                <w:b/>
              </w:rPr>
              <w:t xml:space="preserve">1) C1 және C2 мәндерінің </w:t>
            </w:r>
            <w:r w:rsidR="00467AA7">
              <w:rPr>
                <w:b/>
              </w:rPr>
              <w:t>«</w:t>
            </w:r>
            <w:r w:rsidRPr="00791702">
              <w:rPr>
                <w:b/>
              </w:rPr>
              <w:t>Кредиттік тәуекел кезеңі</w:t>
            </w:r>
            <w:r w:rsidR="00467AA7">
              <w:rPr>
                <w:b/>
              </w:rPr>
              <w:t>»</w:t>
            </w:r>
            <w:r w:rsidRPr="00791702">
              <w:rPr>
                <w:b/>
              </w:rPr>
              <w:t xml:space="preserve"> бағаны бойынша;</w:t>
            </w:r>
          </w:p>
          <w:p w14:paraId="5B8D9B34" w14:textId="05456ECA" w:rsidR="00791702" w:rsidRPr="00791702" w:rsidRDefault="00467AA7" w:rsidP="00791702">
            <w:pPr>
              <w:jc w:val="both"/>
              <w:rPr>
                <w:b/>
              </w:rPr>
            </w:pPr>
            <w:r>
              <w:rPr>
                <w:b/>
              </w:rPr>
              <w:t>2) «Құндық көрсеткіштің түрі» бағаны бойынша «</w:t>
            </w:r>
            <w:r w:rsidR="00791702" w:rsidRPr="00791702">
              <w:rPr>
                <w:b/>
              </w:rPr>
              <w:t>Резервтер (провизиялар)</w:t>
            </w:r>
            <w:r>
              <w:rPr>
                <w:b/>
              </w:rPr>
              <w:t xml:space="preserve">» </w:t>
            </w:r>
            <w:r w:rsidR="00791702" w:rsidRPr="00791702">
              <w:rPr>
                <w:b/>
              </w:rPr>
              <w:t>мәні</w:t>
            </w:r>
          </w:p>
          <w:p w14:paraId="6287EFD5" w14:textId="77777777" w:rsidR="00791702" w:rsidRPr="00791702" w:rsidRDefault="00791702" w:rsidP="00791702">
            <w:pPr>
              <w:jc w:val="both"/>
              <w:rPr>
                <w:b/>
              </w:rPr>
            </w:pPr>
            <w:r w:rsidRPr="00791702">
              <w:rPr>
                <w:b/>
              </w:rPr>
              <w:lastRenderedPageBreak/>
              <w:t xml:space="preserve">+ Кредиттік тіркелім = кредиттік тәуекел сатысы 3-Саты және (немесе) САҚКҚ ретінде бағаланатын басқа банктерге берілген қарыздар бойынша негізгі қарыз бойынша </w:t>
            </w:r>
            <w:proofErr w:type="gramStart"/>
            <w:r w:rsidRPr="00791702">
              <w:rPr>
                <w:b/>
              </w:rPr>
              <w:t>берешектің(</w:t>
            </w:r>
            <w:proofErr w:type="gramEnd"/>
            <w:r w:rsidRPr="00791702">
              <w:rPr>
                <w:b/>
              </w:rPr>
              <w:t>мерзімі өткен негізгі қарызды қоса алғанда) жиынтық мәні</w:t>
            </w:r>
          </w:p>
          <w:p w14:paraId="1408A555" w14:textId="77777777" w:rsidR="00791702" w:rsidRPr="00791702" w:rsidRDefault="00791702" w:rsidP="00791702">
            <w:pPr>
              <w:jc w:val="both"/>
              <w:rPr>
                <w:b/>
              </w:rPr>
            </w:pPr>
          </w:p>
          <w:p w14:paraId="2ABB7763" w14:textId="77777777" w:rsidR="00791702" w:rsidRPr="00791702" w:rsidRDefault="00791702" w:rsidP="00791702">
            <w:pPr>
              <w:jc w:val="both"/>
              <w:rPr>
                <w:b/>
              </w:rPr>
            </w:pPr>
            <w:r w:rsidRPr="00791702">
              <w:rPr>
                <w:b/>
              </w:rPr>
              <w:t xml:space="preserve">- Кредиттік тіркелім = Кредиттік тәуекел сатысы 3-Саты және (немесе) САҚКҚ ретінде бағаланатын басқа банктерге берілген қарыздар бойынша резервтердің(провизиялардың) жиынтық мәні, </w:t>
            </w:r>
          </w:p>
          <w:p w14:paraId="74DFCBB5" w14:textId="77777777" w:rsidR="00791702" w:rsidRPr="00791702" w:rsidRDefault="00791702" w:rsidP="00791702">
            <w:pPr>
              <w:jc w:val="both"/>
              <w:rPr>
                <w:b/>
              </w:rPr>
            </w:pPr>
          </w:p>
          <w:p w14:paraId="4896C82E" w14:textId="36751EA3" w:rsidR="00791702" w:rsidRPr="00791702" w:rsidRDefault="00791702" w:rsidP="00791702">
            <w:pPr>
              <w:jc w:val="both"/>
              <w:rPr>
                <w:b/>
              </w:rPr>
            </w:pPr>
            <w:r w:rsidRPr="00791702">
              <w:rPr>
                <w:b/>
              </w:rPr>
              <w:t xml:space="preserve">мұндағы, C1 - </w:t>
            </w:r>
            <w:r w:rsidRPr="00791702">
              <w:t>есепті күнге кредиттік залалдар бар активтер (ПСКО-дан басқа кредиттік-құ</w:t>
            </w:r>
            <w:r>
              <w:t>нсызданған қаржы активтері) (3-</w:t>
            </w:r>
            <w:r>
              <w:rPr>
                <w:lang w:val="kk-KZ"/>
              </w:rPr>
              <w:t>Саты</w:t>
            </w:r>
            <w:r w:rsidRPr="00791702">
              <w:t>);</w:t>
            </w:r>
          </w:p>
          <w:p w14:paraId="65149D58" w14:textId="7FE46910" w:rsidR="00791702" w:rsidRDefault="00791702" w:rsidP="00791702">
            <w:pPr>
              <w:spacing w:after="160" w:line="259" w:lineRule="auto"/>
              <w:contextualSpacing/>
              <w:jc w:val="both"/>
              <w:rPr>
                <w:b/>
              </w:rPr>
            </w:pPr>
            <w:r w:rsidRPr="00791702">
              <w:rPr>
                <w:b/>
              </w:rPr>
              <w:t xml:space="preserve">C2 - </w:t>
            </w:r>
            <w:r w:rsidRPr="00791702">
              <w:t>Сатып алынған немесе құрылған кредиттік</w:t>
            </w:r>
            <w:r w:rsidR="00467AA7">
              <w:t>-құнсызданған қаржы активтері («САҚКҚ»</w:t>
            </w:r>
            <w:r w:rsidRPr="00791702">
              <w:t>);</w:t>
            </w:r>
          </w:p>
          <w:p w14:paraId="38350396" w14:textId="77777777" w:rsidR="005F7BAB" w:rsidRPr="000E7F49" w:rsidRDefault="005F7BAB" w:rsidP="005F7BAB">
            <w:pPr>
              <w:jc w:val="both"/>
              <w:rPr>
                <w:b/>
              </w:rPr>
            </w:pPr>
          </w:p>
          <w:p w14:paraId="64D7615D" w14:textId="20FF6DDC" w:rsidR="005F7BAB" w:rsidRPr="000E7F49" w:rsidRDefault="005F7BAB" w:rsidP="00467AA7">
            <w:pPr>
              <w:jc w:val="both"/>
              <w:rPr>
                <w:b/>
              </w:rPr>
            </w:pPr>
            <w:r w:rsidRPr="000E7F49">
              <w:rPr>
                <w:b/>
              </w:rPr>
              <w:t xml:space="preserve">2.3.2. </w:t>
            </w:r>
            <w:r w:rsidR="00791702" w:rsidRPr="00791702">
              <w:rPr>
                <w:b/>
              </w:rPr>
              <w:t xml:space="preserve">Брутто-несие портфелі - </w:t>
            </w:r>
            <w:r w:rsidR="00791702" w:rsidRPr="00791702">
              <w:t>берілген қарыздар және олар бойынша сыйақы мөлшерлемелері туралы есеп (LOANS)</w:t>
            </w:r>
            <w:r w:rsidR="00467AA7">
              <w:rPr>
                <w:b/>
              </w:rPr>
              <w:t xml:space="preserve"> = «</w:t>
            </w:r>
            <w:r w:rsidR="00791702" w:rsidRPr="00791702">
              <w:rPr>
                <w:b/>
              </w:rPr>
              <w:t>Негізгі борыш, оның ішінде мерзімі өткен</w:t>
            </w:r>
            <w:r w:rsidR="00467AA7">
              <w:rPr>
                <w:b/>
              </w:rPr>
              <w:t>» мәнінің «Құндық көрсеткіштің түрі»</w:t>
            </w:r>
            <w:r w:rsidR="00791702" w:rsidRPr="00791702">
              <w:rPr>
                <w:b/>
              </w:rPr>
              <w:t xml:space="preserve"> бағаны бойынша таңдауды ескере отырып, </w:t>
            </w:r>
            <w:r w:rsidR="00467AA7">
              <w:rPr>
                <w:b/>
              </w:rPr>
              <w:t>«Кезең соңындағы қалдық сомасы»</w:t>
            </w:r>
            <w:r w:rsidR="00791702" w:rsidRPr="00791702">
              <w:rPr>
                <w:b/>
              </w:rPr>
              <w:t xml:space="preserve"> бағаны бойынша жиынтық мән + </w:t>
            </w:r>
            <w:r w:rsidR="00791702" w:rsidRPr="00791702">
              <w:t>Теңгерімдік және теңгерімнен тыс шоттардағы қалдықтар туралы есеп (700-N (D))</w:t>
            </w:r>
            <w:r w:rsidR="00467AA7">
              <w:rPr>
                <w:b/>
              </w:rPr>
              <w:t xml:space="preserve"> = «Шот нөмірі»</w:t>
            </w:r>
            <w:r w:rsidR="00791702" w:rsidRPr="00791702">
              <w:rPr>
                <w:b/>
              </w:rPr>
              <w:t xml:space="preserve"> мәндердің бағаны б</w:t>
            </w:r>
            <w:r w:rsidR="00467AA7">
              <w:rPr>
                <w:b/>
              </w:rPr>
              <w:t>ойынша таңдауды ескере отырып, «Сома»</w:t>
            </w:r>
            <w:r w:rsidR="00791702" w:rsidRPr="00791702">
              <w:rPr>
                <w:b/>
              </w:rPr>
              <w:t xml:space="preserve"> бағаны бойынша жиынтық мән: 1301; 1302; 1303; 1304; 1305; 1306; 1309.</w:t>
            </w:r>
          </w:p>
        </w:tc>
      </w:tr>
      <w:tr w:rsidR="005F7BAB" w:rsidRPr="000E7F49" w14:paraId="1B7DE778" w14:textId="77777777" w:rsidTr="005F7BAB">
        <w:trPr>
          <w:trHeight w:val="274"/>
        </w:trPr>
        <w:tc>
          <w:tcPr>
            <w:tcW w:w="1219" w:type="pct"/>
            <w:gridSpan w:val="2"/>
            <w:tcBorders>
              <w:right w:val="single" w:sz="4" w:space="0" w:color="auto"/>
            </w:tcBorders>
            <w:shd w:val="clear" w:color="auto" w:fill="auto"/>
          </w:tcPr>
          <w:p w14:paraId="000B9028" w14:textId="21401DE8" w:rsidR="005F7BAB" w:rsidRPr="000E7F49" w:rsidRDefault="005F7BAB" w:rsidP="005F7BAB">
            <w:pPr>
              <w:tabs>
                <w:tab w:val="left" w:pos="284"/>
                <w:tab w:val="left" w:pos="567"/>
              </w:tabs>
              <w:jc w:val="both"/>
            </w:pPr>
            <w:r w:rsidRPr="000E7F49">
              <w:lastRenderedPageBreak/>
              <w:t>2.4.</w:t>
            </w:r>
            <w:r w:rsidR="00196692">
              <w:t xml:space="preserve"> </w:t>
            </w:r>
            <w:r w:rsidR="00196692" w:rsidRPr="00196692">
              <w:t>Меншікті капиталдың жеткіліктілік коэффициенті (пруденциалдық норматив k1) кемінде 11% құрайды.</w:t>
            </w:r>
          </w:p>
        </w:tc>
        <w:tc>
          <w:tcPr>
            <w:tcW w:w="861" w:type="pct"/>
            <w:tcBorders>
              <w:top w:val="single" w:sz="4" w:space="0" w:color="auto"/>
              <w:left w:val="single" w:sz="4" w:space="0" w:color="auto"/>
              <w:bottom w:val="single" w:sz="4" w:space="0" w:color="auto"/>
              <w:right w:val="single" w:sz="4" w:space="0" w:color="auto"/>
            </w:tcBorders>
          </w:tcPr>
          <w:p w14:paraId="3BF23E05" w14:textId="753C83EC" w:rsidR="005F7BAB" w:rsidRPr="000E7F49" w:rsidRDefault="00196692" w:rsidP="005F7BAB">
            <w:pPr>
              <w:jc w:val="both"/>
            </w:pPr>
            <w:r w:rsidRPr="00196692">
              <w:rPr>
                <w:lang w:val="kk-KZ"/>
              </w:rPr>
              <w:t xml:space="preserve">Пруденциалдардан k1 коэффициентінің нақты мәні </w:t>
            </w:r>
            <w:r w:rsidR="005F7BAB" w:rsidRPr="000E7F49">
              <w:rPr>
                <w:lang w:val="kk-KZ"/>
              </w:rPr>
              <w:t>нормативов</w:t>
            </w:r>
          </w:p>
        </w:tc>
        <w:tc>
          <w:tcPr>
            <w:tcW w:w="2920" w:type="pct"/>
            <w:gridSpan w:val="2"/>
            <w:tcBorders>
              <w:top w:val="single" w:sz="4" w:space="0" w:color="auto"/>
              <w:left w:val="single" w:sz="4" w:space="0" w:color="auto"/>
              <w:bottom w:val="single" w:sz="4" w:space="0" w:color="auto"/>
              <w:right w:val="single" w:sz="4" w:space="0" w:color="auto"/>
            </w:tcBorders>
          </w:tcPr>
          <w:p w14:paraId="574209C6" w14:textId="77D1D976" w:rsidR="005F7BAB" w:rsidRPr="000E7F49" w:rsidRDefault="00196692" w:rsidP="005F7BAB">
            <w:pPr>
              <w:jc w:val="both"/>
              <w:rPr>
                <w:b/>
              </w:rPr>
            </w:pPr>
            <w:r w:rsidRPr="00196692">
              <w:t>Пруденциалдық нормативтердің мәні туралы мәліметтер. Сәйкестік: ИӘ / ЖОҚ.</w:t>
            </w:r>
          </w:p>
        </w:tc>
      </w:tr>
      <w:tr w:rsidR="005F7BAB" w:rsidRPr="00D31B88" w14:paraId="084060A5" w14:textId="77777777" w:rsidTr="005F7BAB">
        <w:trPr>
          <w:trHeight w:val="415"/>
        </w:trPr>
        <w:tc>
          <w:tcPr>
            <w:tcW w:w="1219" w:type="pct"/>
            <w:gridSpan w:val="2"/>
            <w:tcBorders>
              <w:right w:val="single" w:sz="4" w:space="0" w:color="auto"/>
            </w:tcBorders>
            <w:shd w:val="clear" w:color="auto" w:fill="auto"/>
          </w:tcPr>
          <w:p w14:paraId="4825A7B5" w14:textId="18764228" w:rsidR="005F7BAB" w:rsidRPr="000E7F49" w:rsidRDefault="005F7BAB" w:rsidP="005F7BAB">
            <w:pPr>
              <w:jc w:val="both"/>
            </w:pPr>
            <w:r w:rsidRPr="000E7F49">
              <w:t xml:space="preserve">2.5. </w:t>
            </w:r>
            <w:r w:rsidR="00196692" w:rsidRPr="00196692">
              <w:t xml:space="preserve">Төленген салықтарды шегергендегі активтер мен міндеттемелердегі өзгерістерді есепке алғанға дейін (жылдық </w:t>
            </w:r>
            <w:proofErr w:type="gramStart"/>
            <w:r w:rsidR="00196692" w:rsidRPr="00196692">
              <w:t>есепте)теріс</w:t>
            </w:r>
            <w:proofErr w:type="gramEnd"/>
            <w:r w:rsidR="00196692" w:rsidRPr="00196692">
              <w:t xml:space="preserve"> </w:t>
            </w:r>
            <w:r w:rsidR="00196692" w:rsidRPr="00196692">
              <w:lastRenderedPageBreak/>
              <w:t>операциялық ақша ағынының болмауы</w:t>
            </w:r>
          </w:p>
        </w:tc>
        <w:tc>
          <w:tcPr>
            <w:tcW w:w="861" w:type="pct"/>
            <w:tcBorders>
              <w:top w:val="single" w:sz="4" w:space="0" w:color="auto"/>
              <w:left w:val="single" w:sz="4" w:space="0" w:color="auto"/>
              <w:bottom w:val="single" w:sz="4" w:space="0" w:color="auto"/>
              <w:right w:val="single" w:sz="4" w:space="0" w:color="auto"/>
            </w:tcBorders>
          </w:tcPr>
          <w:p w14:paraId="679F9EAC" w14:textId="522E6B81" w:rsidR="005F7BAB" w:rsidRPr="000E7F49" w:rsidRDefault="007452F5" w:rsidP="007452F5">
            <w:pPr>
              <w:jc w:val="both"/>
            </w:pPr>
            <w:r w:rsidRPr="007452F5">
              <w:lastRenderedPageBreak/>
              <w:t>Операциялық қызметтен активтер мен міндеттемелердегі өзгерістерді есепке алуға дейінгі ақша ағыны</w:t>
            </w:r>
            <w:r>
              <w:rPr>
                <w:lang w:val="kk-KZ"/>
              </w:rPr>
              <w:t xml:space="preserve"> </w:t>
            </w:r>
            <w:r>
              <w:rPr>
                <w:rStyle w:val="ezkurwreuab5ozgtqnkl"/>
              </w:rPr>
              <w:t>(табыс</w:t>
            </w:r>
            <w:r>
              <w:t xml:space="preserve"> </w:t>
            </w:r>
            <w:r>
              <w:rPr>
                <w:rStyle w:val="ezkurwreuab5ozgtqnkl"/>
              </w:rPr>
              <w:lastRenderedPageBreak/>
              <w:t>салығын</w:t>
            </w:r>
            <w:r>
              <w:t xml:space="preserve"> </w:t>
            </w:r>
            <w:r>
              <w:rPr>
                <w:rStyle w:val="ezkurwreuab5ozgtqnkl"/>
              </w:rPr>
              <w:t>шегергенде</w:t>
            </w:r>
            <w:r>
              <w:t xml:space="preserve"> </w:t>
            </w:r>
            <w:r>
              <w:rPr>
                <w:rStyle w:val="ezkurwreuab5ozgtqnkl"/>
              </w:rPr>
              <w:t>төленген)</w:t>
            </w:r>
            <w:r w:rsidRPr="007452F5">
              <w:t xml:space="preserve"> </w:t>
            </w:r>
          </w:p>
        </w:tc>
        <w:tc>
          <w:tcPr>
            <w:tcW w:w="2920" w:type="pct"/>
            <w:gridSpan w:val="2"/>
            <w:tcBorders>
              <w:top w:val="single" w:sz="4" w:space="0" w:color="auto"/>
              <w:left w:val="single" w:sz="4" w:space="0" w:color="auto"/>
              <w:bottom w:val="single" w:sz="4" w:space="0" w:color="auto"/>
              <w:right w:val="single" w:sz="4" w:space="0" w:color="auto"/>
            </w:tcBorders>
          </w:tcPr>
          <w:p w14:paraId="7197171B" w14:textId="27902725" w:rsidR="005F7BAB" w:rsidRPr="007452F5" w:rsidRDefault="007452F5" w:rsidP="005F7BAB">
            <w:pPr>
              <w:spacing w:after="200"/>
              <w:jc w:val="both"/>
            </w:pPr>
            <w:r w:rsidRPr="007452F5">
              <w:rPr>
                <w:b/>
              </w:rPr>
              <w:lastRenderedPageBreak/>
              <w:t xml:space="preserve">Операциялық қызметтен активтер мен міндеттемелердегі өзгерістерді есепке алғанға дейінгі ақша ағыны (төленген табыс салығын шегергенде) (жылдық есепте) = </w:t>
            </w:r>
            <w:r w:rsidRPr="007452F5">
              <w:t>ҚЕХС сәйкес ақша қаражаттарының қозғалысы туралы Есептің мәні (жеке (шоғырланд</w:t>
            </w:r>
            <w:r>
              <w:t>ырылмаған) қаржылық есептілік)</w:t>
            </w:r>
            <w:r w:rsidR="005F7BAB" w:rsidRPr="007452F5">
              <w:rPr>
                <w:rStyle w:val="af"/>
              </w:rPr>
              <w:footnoteReference w:id="1"/>
            </w:r>
            <w:r w:rsidR="005F7BAB" w:rsidRPr="007452F5">
              <w:t>.</w:t>
            </w:r>
          </w:p>
          <w:p w14:paraId="787E8A58" w14:textId="77777777" w:rsidR="007452F5" w:rsidRPr="007452F5" w:rsidRDefault="007452F5" w:rsidP="005F7BAB">
            <w:pPr>
              <w:tabs>
                <w:tab w:val="left" w:pos="4026"/>
              </w:tabs>
              <w:spacing w:after="200"/>
              <w:jc w:val="both"/>
            </w:pPr>
            <w:r w:rsidRPr="007452F5">
              <w:rPr>
                <w:b/>
              </w:rPr>
              <w:lastRenderedPageBreak/>
              <w:t xml:space="preserve">Ескертпе: </w:t>
            </w:r>
            <w:r w:rsidRPr="007452F5">
              <w:t>есепті тоқсанға көрсеткішті есептеу үшін деректер болмаған жағдайда, өткен тоқсанды есептеу үшін алынған мәндер сақталады.</w:t>
            </w:r>
          </w:p>
          <w:p w14:paraId="599D728D" w14:textId="26E03866" w:rsidR="005F7BAB" w:rsidRPr="00D31B88" w:rsidRDefault="007452F5" w:rsidP="005F7BAB">
            <w:pPr>
              <w:tabs>
                <w:tab w:val="left" w:pos="4026"/>
              </w:tabs>
              <w:spacing w:after="200"/>
              <w:jc w:val="both"/>
              <w:rPr>
                <w:b/>
              </w:rPr>
            </w:pPr>
            <w:r w:rsidRPr="007452F5">
              <w:rPr>
                <w:i/>
              </w:rPr>
              <w:t xml:space="preserve">Жылдық есеп: </w:t>
            </w:r>
            <w:r w:rsidRPr="00E712B5">
              <w:rPr>
                <w:i/>
              </w:rPr>
              <w:t>(есепті тоқсан) + (жыл соңындағы мән) - (өткен жылдың есепті тоқсанына ұқсас тоқсан).</w:t>
            </w:r>
          </w:p>
        </w:tc>
      </w:tr>
      <w:tr w:rsidR="005F7BAB" w:rsidRPr="00A74318" w14:paraId="79FB8400" w14:textId="77777777" w:rsidTr="005F7BAB">
        <w:trPr>
          <w:trHeight w:val="274"/>
        </w:trPr>
        <w:tc>
          <w:tcPr>
            <w:tcW w:w="1219" w:type="pct"/>
            <w:gridSpan w:val="2"/>
            <w:tcBorders>
              <w:right w:val="single" w:sz="4" w:space="0" w:color="auto"/>
            </w:tcBorders>
            <w:shd w:val="clear" w:color="auto" w:fill="auto"/>
          </w:tcPr>
          <w:p w14:paraId="28C8501E" w14:textId="3CA9ADF3" w:rsidR="005F7BAB" w:rsidRPr="000E7F49" w:rsidRDefault="005F7BAB" w:rsidP="005F7BAB">
            <w:pPr>
              <w:jc w:val="both"/>
            </w:pPr>
            <w:r w:rsidRPr="000E7F49">
              <w:lastRenderedPageBreak/>
              <w:t xml:space="preserve">2.6. </w:t>
            </w:r>
            <w:r w:rsidR="007452F5" w:rsidRPr="007452F5">
              <w:t>Қатысушы-банктің провизияларға дейінгі және тәуекелді ескере отырып мөлшерленген активтерге салық төлегенге дейінгі кірістері кемінде 1.5% құрайды</w:t>
            </w:r>
          </w:p>
        </w:tc>
        <w:tc>
          <w:tcPr>
            <w:tcW w:w="861" w:type="pct"/>
            <w:tcBorders>
              <w:top w:val="single" w:sz="4" w:space="0" w:color="auto"/>
              <w:left w:val="single" w:sz="4" w:space="0" w:color="auto"/>
              <w:bottom w:val="single" w:sz="4" w:space="0" w:color="auto"/>
              <w:right w:val="single" w:sz="4" w:space="0" w:color="auto"/>
            </w:tcBorders>
          </w:tcPr>
          <w:p w14:paraId="17FD38F4" w14:textId="5958C964" w:rsidR="005F7BAB" w:rsidRPr="000E7F49" w:rsidRDefault="005F7BAB" w:rsidP="005F7BAB">
            <w:pPr>
              <w:jc w:val="both"/>
            </w:pPr>
            <w:r w:rsidRPr="000E7F49">
              <w:t xml:space="preserve">2.6.1. </w:t>
            </w:r>
            <w:r w:rsidR="00892A8C" w:rsidRPr="00892A8C">
              <w:t>Провизияларды қалыптастыруға дейінгі таза кіріс (жылдық есепте) / 2.6.2. Тәуекел дәрежесі бойынша мөлшерленген активтердің орташа мәні (5 есепті күн үшін)</w:t>
            </w:r>
          </w:p>
          <w:p w14:paraId="687E9DFD" w14:textId="77777777" w:rsidR="005F7BAB" w:rsidRPr="000E7F49" w:rsidRDefault="005F7BAB" w:rsidP="005F7BAB">
            <w:pPr>
              <w:jc w:val="both"/>
            </w:pPr>
          </w:p>
          <w:p w14:paraId="5C7FD956" w14:textId="77777777" w:rsidR="005F7BAB" w:rsidRPr="000E7F49" w:rsidRDefault="005F7BAB" w:rsidP="005F7BAB">
            <w:pPr>
              <w:jc w:val="both"/>
            </w:pPr>
          </w:p>
        </w:tc>
        <w:tc>
          <w:tcPr>
            <w:tcW w:w="2920" w:type="pct"/>
            <w:gridSpan w:val="2"/>
            <w:tcBorders>
              <w:top w:val="single" w:sz="4" w:space="0" w:color="auto"/>
              <w:left w:val="single" w:sz="4" w:space="0" w:color="auto"/>
              <w:bottom w:val="single" w:sz="4" w:space="0" w:color="auto"/>
              <w:right w:val="single" w:sz="4" w:space="0" w:color="auto"/>
            </w:tcBorders>
          </w:tcPr>
          <w:p w14:paraId="3B22AF7B" w14:textId="7696E965" w:rsidR="00892A8C" w:rsidRPr="00467AA7" w:rsidRDefault="00E712B5" w:rsidP="005F7BAB">
            <w:pPr>
              <w:jc w:val="both"/>
              <w:rPr>
                <w:rStyle w:val="ezkurwreuab5ozgtqnkl"/>
                <w:b/>
                <w:lang w:val="kk-KZ"/>
              </w:rPr>
            </w:pPr>
            <w:r>
              <w:rPr>
                <w:b/>
              </w:rPr>
              <w:t>2.6.1.</w:t>
            </w:r>
            <w:r>
              <w:rPr>
                <w:b/>
                <w:lang w:val="kk-KZ"/>
              </w:rPr>
              <w:t xml:space="preserve"> </w:t>
            </w:r>
            <w:r w:rsidR="00892A8C" w:rsidRPr="00467AA7">
              <w:rPr>
                <w:rStyle w:val="ezkurwreuab5ozgtqnkl"/>
                <w:b/>
                <w:lang w:val="kk-KZ"/>
              </w:rPr>
              <w:t>Қатысушы-банктің</w:t>
            </w:r>
            <w:r w:rsidR="00892A8C" w:rsidRPr="00467AA7">
              <w:rPr>
                <w:b/>
                <w:lang w:val="kk-KZ"/>
              </w:rPr>
              <w:t xml:space="preserve"> </w:t>
            </w:r>
            <w:r w:rsidR="00892A8C" w:rsidRPr="00467AA7">
              <w:rPr>
                <w:rStyle w:val="ezkurwreuab5ozgtqnkl"/>
                <w:b/>
                <w:lang w:val="kk-KZ"/>
              </w:rPr>
              <w:t>провизияларды</w:t>
            </w:r>
            <w:r w:rsidR="00892A8C" w:rsidRPr="00467AA7">
              <w:rPr>
                <w:b/>
                <w:lang w:val="kk-KZ"/>
              </w:rPr>
              <w:t xml:space="preserve"> </w:t>
            </w:r>
            <w:r w:rsidR="00892A8C" w:rsidRPr="00467AA7">
              <w:rPr>
                <w:rStyle w:val="ezkurwreuab5ozgtqnkl"/>
                <w:b/>
                <w:lang w:val="kk-KZ"/>
              </w:rPr>
              <w:t>қалыптастырғанға</w:t>
            </w:r>
            <w:r w:rsidR="00892A8C" w:rsidRPr="00467AA7">
              <w:rPr>
                <w:b/>
                <w:lang w:val="kk-KZ"/>
              </w:rPr>
              <w:t xml:space="preserve"> </w:t>
            </w:r>
            <w:r w:rsidR="00892A8C" w:rsidRPr="00467AA7">
              <w:rPr>
                <w:rStyle w:val="ezkurwreuab5ozgtqnkl"/>
                <w:b/>
                <w:lang w:val="kk-KZ"/>
              </w:rPr>
              <w:t>дейінгі</w:t>
            </w:r>
            <w:r w:rsidR="00892A8C" w:rsidRPr="00467AA7">
              <w:rPr>
                <w:b/>
                <w:lang w:val="kk-KZ"/>
              </w:rPr>
              <w:t xml:space="preserve"> </w:t>
            </w:r>
            <w:r w:rsidR="00892A8C" w:rsidRPr="00467AA7">
              <w:rPr>
                <w:rStyle w:val="ezkurwreuab5ozgtqnkl"/>
                <w:b/>
                <w:lang w:val="kk-KZ"/>
              </w:rPr>
              <w:t>таза</w:t>
            </w:r>
            <w:r w:rsidR="00892A8C" w:rsidRPr="00467AA7">
              <w:rPr>
                <w:b/>
                <w:lang w:val="kk-KZ"/>
              </w:rPr>
              <w:t xml:space="preserve"> </w:t>
            </w:r>
            <w:r w:rsidR="00892A8C" w:rsidRPr="00467AA7">
              <w:rPr>
                <w:rStyle w:val="ezkurwreuab5ozgtqnkl"/>
                <w:b/>
                <w:lang w:val="kk-KZ"/>
              </w:rPr>
              <w:t>кірісі</w:t>
            </w:r>
            <w:r w:rsidR="00892A8C" w:rsidRPr="00467AA7">
              <w:rPr>
                <w:b/>
                <w:lang w:val="kk-KZ"/>
              </w:rPr>
              <w:t xml:space="preserve"> </w:t>
            </w:r>
            <w:r w:rsidR="00892A8C" w:rsidRPr="00467AA7">
              <w:rPr>
                <w:rStyle w:val="ezkurwreuab5ozgtqnkl"/>
                <w:b/>
                <w:lang w:val="kk-KZ"/>
              </w:rPr>
              <w:t>(жылдық</w:t>
            </w:r>
            <w:r w:rsidR="00892A8C" w:rsidRPr="00467AA7">
              <w:rPr>
                <w:b/>
                <w:lang w:val="kk-KZ"/>
              </w:rPr>
              <w:t xml:space="preserve"> </w:t>
            </w:r>
            <w:r w:rsidR="00892A8C" w:rsidRPr="00467AA7">
              <w:rPr>
                <w:rStyle w:val="ezkurwreuab5ozgtqnkl"/>
                <w:b/>
                <w:lang w:val="kk-KZ"/>
              </w:rPr>
              <w:t>есепте)</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(Кірістер</w:t>
            </w:r>
            <w:r w:rsidR="00892A8C" w:rsidRPr="00467AA7">
              <w:rPr>
                <w:b/>
                <w:lang w:val="kk-KZ"/>
              </w:rPr>
              <w:t xml:space="preserve"> </w:t>
            </w:r>
            <w:r w:rsidR="00892A8C" w:rsidRPr="00467AA7">
              <w:rPr>
                <w:rStyle w:val="ezkurwreuab5ozgtqnkl"/>
                <w:b/>
                <w:lang w:val="kk-KZ"/>
              </w:rPr>
              <w:t>(4)</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Шығыстар(5))</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5999</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5450</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4999</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892A8C" w:rsidRPr="00467AA7">
              <w:rPr>
                <w:rStyle w:val="ezkurwreuab5ozgtqnkl"/>
                <w:b/>
                <w:lang w:val="kk-KZ"/>
              </w:rPr>
              <w:t>4950</w:t>
            </w:r>
            <w:r w:rsidR="00892A8C" w:rsidRPr="00467AA7">
              <w:rPr>
                <w:b/>
                <w:lang w:val="kk-KZ"/>
              </w:rPr>
              <w:t xml:space="preserve"> </w:t>
            </w:r>
            <w:r w:rsidR="00892A8C" w:rsidRPr="00467AA7">
              <w:rPr>
                <w:rStyle w:val="ezkurwreuab5ozgtqnkl"/>
                <w:b/>
                <w:lang w:val="kk-KZ"/>
              </w:rPr>
              <w:t>-</w:t>
            </w:r>
            <w:r w:rsidR="00892A8C" w:rsidRPr="00467AA7">
              <w:rPr>
                <w:lang w:val="kk-KZ"/>
              </w:rPr>
              <w:t xml:space="preserve"> Теңгерімді </w:t>
            </w:r>
            <w:r w:rsidR="00892A8C" w:rsidRPr="00467AA7">
              <w:rPr>
                <w:rStyle w:val="ezkurwreuab5ozgtqnkl"/>
                <w:lang w:val="kk-KZ"/>
              </w:rPr>
              <w:t>және</w:t>
            </w:r>
            <w:r w:rsidR="00892A8C" w:rsidRPr="00467AA7">
              <w:rPr>
                <w:lang w:val="kk-KZ"/>
              </w:rPr>
              <w:t xml:space="preserve"> теңгерімнен тыс </w:t>
            </w:r>
            <w:r w:rsidR="00892A8C" w:rsidRPr="00467AA7">
              <w:rPr>
                <w:rStyle w:val="ezkurwreuab5ozgtqnkl"/>
                <w:lang w:val="kk-KZ"/>
              </w:rPr>
              <w:t>шоттардағы</w:t>
            </w:r>
            <w:r w:rsidR="00892A8C" w:rsidRPr="00467AA7">
              <w:rPr>
                <w:lang w:val="kk-KZ"/>
              </w:rPr>
              <w:t xml:space="preserve"> </w:t>
            </w:r>
            <w:r w:rsidR="00892A8C" w:rsidRPr="00467AA7">
              <w:rPr>
                <w:rStyle w:val="ezkurwreuab5ozgtqnkl"/>
                <w:lang w:val="kk-KZ"/>
              </w:rPr>
              <w:t>қалдықтар</w:t>
            </w:r>
            <w:r w:rsidR="00892A8C" w:rsidRPr="00467AA7">
              <w:rPr>
                <w:lang w:val="kk-KZ"/>
              </w:rPr>
              <w:t xml:space="preserve"> </w:t>
            </w:r>
            <w:r w:rsidR="00892A8C" w:rsidRPr="00467AA7">
              <w:rPr>
                <w:rStyle w:val="ezkurwreuab5ozgtqnkl"/>
                <w:lang w:val="kk-KZ"/>
              </w:rPr>
              <w:t>туралы</w:t>
            </w:r>
            <w:r w:rsidR="00892A8C" w:rsidRPr="00467AA7">
              <w:rPr>
                <w:lang w:val="kk-KZ"/>
              </w:rPr>
              <w:t xml:space="preserve"> </w:t>
            </w:r>
            <w:proofErr w:type="gramStart"/>
            <w:r w:rsidR="00892A8C" w:rsidRPr="00467AA7">
              <w:rPr>
                <w:rStyle w:val="ezkurwreuab5ozgtqnkl"/>
                <w:lang w:val="kk-KZ"/>
              </w:rPr>
              <w:t>есеп(</w:t>
            </w:r>
            <w:proofErr w:type="gramEnd"/>
            <w:r w:rsidR="00892A8C" w:rsidRPr="00467AA7">
              <w:rPr>
                <w:rStyle w:val="ezkurwreuab5ozgtqnkl"/>
                <w:lang w:val="kk-KZ"/>
              </w:rPr>
              <w:t>700-N</w:t>
            </w:r>
            <w:r w:rsidR="00892A8C" w:rsidRPr="00467AA7">
              <w:rPr>
                <w:lang w:val="kk-KZ"/>
              </w:rPr>
              <w:t xml:space="preserve"> </w:t>
            </w:r>
            <w:r w:rsidR="00892A8C" w:rsidRPr="00467AA7">
              <w:rPr>
                <w:rStyle w:val="ezkurwreuab5ozgtqnkl"/>
                <w:lang w:val="kk-KZ"/>
              </w:rPr>
              <w:t>(D))</w:t>
            </w:r>
            <w:r w:rsidR="00892A8C" w:rsidRPr="00467AA7">
              <w:rPr>
                <w:lang w:val="kk-KZ"/>
              </w:rPr>
              <w:t xml:space="preserve"> </w:t>
            </w:r>
            <w:r w:rsidR="00892A8C" w:rsidRPr="00467AA7">
              <w:rPr>
                <w:rStyle w:val="ezkurwreuab5ozgtqnkl"/>
                <w:lang w:val="kk-KZ"/>
              </w:rPr>
              <w:t>=</w:t>
            </w:r>
            <w:r w:rsidR="00892A8C" w:rsidRPr="00467AA7">
              <w:rPr>
                <w:lang w:val="kk-KZ"/>
              </w:rPr>
              <w:t xml:space="preserve"> </w:t>
            </w:r>
            <w:r w:rsidR="00467AA7" w:rsidRPr="00467AA7">
              <w:rPr>
                <w:rStyle w:val="ezkurwreuab5ozgtqnkl"/>
                <w:b/>
                <w:lang w:val="kk-KZ"/>
              </w:rPr>
              <w:t>«</w:t>
            </w:r>
            <w:r w:rsidR="00467AA7">
              <w:rPr>
                <w:rStyle w:val="ezkurwreuab5ozgtqnkl"/>
                <w:b/>
                <w:lang w:val="kk-KZ"/>
              </w:rPr>
              <w:t>Сома»</w:t>
            </w:r>
            <w:r w:rsidR="00892A8C" w:rsidRPr="00467AA7">
              <w:rPr>
                <w:b/>
                <w:lang w:val="kk-KZ"/>
              </w:rPr>
              <w:t xml:space="preserve"> </w:t>
            </w:r>
            <w:r w:rsidR="00892A8C" w:rsidRPr="00467AA7">
              <w:rPr>
                <w:rStyle w:val="ezkurwreuab5ozgtqnkl"/>
                <w:b/>
                <w:lang w:val="kk-KZ"/>
              </w:rPr>
              <w:t>бағанындағы</w:t>
            </w:r>
            <w:r w:rsidR="00892A8C" w:rsidRPr="00467AA7">
              <w:rPr>
                <w:b/>
                <w:lang w:val="kk-KZ"/>
              </w:rPr>
              <w:t xml:space="preserve"> </w:t>
            </w:r>
            <w:r w:rsidR="00892A8C" w:rsidRPr="00467AA7">
              <w:rPr>
                <w:rStyle w:val="ezkurwreuab5ozgtqnkl"/>
                <w:b/>
                <w:lang w:val="kk-KZ"/>
              </w:rPr>
              <w:t>жиынтық</w:t>
            </w:r>
            <w:r w:rsidR="00892A8C" w:rsidRPr="00467AA7">
              <w:rPr>
                <w:b/>
                <w:lang w:val="kk-KZ"/>
              </w:rPr>
              <w:t xml:space="preserve"> </w:t>
            </w:r>
            <w:r w:rsidR="00892A8C" w:rsidRPr="00467AA7">
              <w:rPr>
                <w:rStyle w:val="ezkurwreuab5ozgtqnkl"/>
                <w:b/>
                <w:lang w:val="kk-KZ"/>
              </w:rPr>
              <w:t>мән</w:t>
            </w:r>
            <w:r w:rsidR="00892A8C" w:rsidRPr="00467AA7">
              <w:rPr>
                <w:b/>
                <w:lang w:val="kk-KZ"/>
              </w:rPr>
              <w:t xml:space="preserve"> </w:t>
            </w:r>
            <w:r w:rsidR="00892A8C" w:rsidRPr="00467AA7">
              <w:rPr>
                <w:rStyle w:val="ezkurwreuab5ozgtqnkl"/>
                <w:b/>
                <w:lang w:val="kk-KZ"/>
              </w:rPr>
              <w:t>5450</w:t>
            </w:r>
            <w:r w:rsidR="00892A8C" w:rsidRPr="00467AA7">
              <w:rPr>
                <w:b/>
                <w:lang w:val="kk-KZ"/>
              </w:rPr>
              <w:t xml:space="preserve">;5999, </w:t>
            </w:r>
            <w:r w:rsidR="00892A8C" w:rsidRPr="00467AA7">
              <w:rPr>
                <w:rStyle w:val="ezkurwreuab5ozgtqnkl"/>
                <w:b/>
                <w:lang w:val="kk-KZ"/>
              </w:rPr>
              <w:t>мәнінің</w:t>
            </w:r>
            <w:r w:rsidR="00892A8C" w:rsidRPr="00467AA7">
              <w:rPr>
                <w:b/>
                <w:lang w:val="kk-KZ"/>
              </w:rPr>
              <w:t xml:space="preserve"> </w:t>
            </w:r>
            <w:r w:rsidR="00A74318">
              <w:rPr>
                <w:rStyle w:val="ezkurwreuab5ozgtqnkl"/>
                <w:b/>
                <w:lang w:val="kk-KZ"/>
              </w:rPr>
              <w:t>«Класс»</w:t>
            </w:r>
            <w:r w:rsidR="00892A8C" w:rsidRPr="00467AA7">
              <w:rPr>
                <w:b/>
                <w:lang w:val="kk-KZ"/>
              </w:rPr>
              <w:t xml:space="preserve"> </w:t>
            </w:r>
            <w:r w:rsidR="00892A8C" w:rsidRPr="00467AA7">
              <w:rPr>
                <w:rStyle w:val="ezkurwreuab5ozgtqnkl"/>
                <w:b/>
                <w:lang w:val="kk-KZ"/>
              </w:rPr>
              <w:t>бағаны</w:t>
            </w:r>
            <w:r w:rsidR="00892A8C" w:rsidRPr="00467AA7">
              <w:rPr>
                <w:b/>
                <w:lang w:val="kk-KZ"/>
              </w:rPr>
              <w:t xml:space="preserve"> </w:t>
            </w:r>
            <w:r w:rsidR="00892A8C" w:rsidRPr="00467AA7">
              <w:rPr>
                <w:rStyle w:val="ezkurwreuab5ozgtqnkl"/>
                <w:b/>
                <w:lang w:val="kk-KZ"/>
              </w:rPr>
              <w:t>бойынша</w:t>
            </w:r>
            <w:r w:rsidR="00892A8C" w:rsidRPr="00467AA7">
              <w:rPr>
                <w:b/>
                <w:lang w:val="kk-KZ"/>
              </w:rPr>
              <w:t xml:space="preserve"> </w:t>
            </w:r>
            <w:r w:rsidR="00892A8C" w:rsidRPr="00467AA7">
              <w:rPr>
                <w:rStyle w:val="ezkurwreuab5ozgtqnkl"/>
                <w:b/>
                <w:lang w:val="kk-KZ"/>
              </w:rPr>
              <w:t>және</w:t>
            </w:r>
            <w:r w:rsidR="00892A8C" w:rsidRPr="00467AA7">
              <w:rPr>
                <w:b/>
                <w:lang w:val="kk-KZ"/>
              </w:rPr>
              <w:t xml:space="preserve"> </w:t>
            </w:r>
            <w:r w:rsidR="00467AA7">
              <w:rPr>
                <w:rStyle w:val="ezkurwreuab5ozgtqnkl"/>
                <w:b/>
                <w:lang w:val="kk-KZ"/>
              </w:rPr>
              <w:t>«Топ»</w:t>
            </w:r>
            <w:r w:rsidR="00892A8C" w:rsidRPr="00467AA7">
              <w:rPr>
                <w:b/>
                <w:lang w:val="kk-KZ"/>
              </w:rPr>
              <w:t xml:space="preserve"> </w:t>
            </w:r>
            <w:r w:rsidR="00892A8C" w:rsidRPr="00467AA7">
              <w:rPr>
                <w:rStyle w:val="ezkurwreuab5ozgtqnkl"/>
                <w:b/>
                <w:lang w:val="kk-KZ"/>
              </w:rPr>
              <w:t>бағаны</w:t>
            </w:r>
            <w:r w:rsidR="00892A8C" w:rsidRPr="00467AA7">
              <w:rPr>
                <w:b/>
                <w:lang w:val="kk-KZ"/>
              </w:rPr>
              <w:t xml:space="preserve"> </w:t>
            </w:r>
            <w:r w:rsidR="00892A8C" w:rsidRPr="00467AA7">
              <w:rPr>
                <w:rStyle w:val="ezkurwreuab5ozgtqnkl"/>
                <w:b/>
                <w:lang w:val="kk-KZ"/>
              </w:rPr>
              <w:t>бойынша</w:t>
            </w:r>
            <w:r w:rsidR="00892A8C" w:rsidRPr="00467AA7">
              <w:rPr>
                <w:b/>
                <w:lang w:val="kk-KZ"/>
              </w:rPr>
              <w:t xml:space="preserve"> </w:t>
            </w:r>
            <w:r w:rsidR="00892A8C" w:rsidRPr="00467AA7">
              <w:rPr>
                <w:rStyle w:val="ezkurwreuab5ozgtqnkl"/>
                <w:b/>
                <w:lang w:val="kk-KZ"/>
              </w:rPr>
              <w:t>таңдау;</w:t>
            </w:r>
            <w:r w:rsidR="00892A8C" w:rsidRPr="00467AA7">
              <w:rPr>
                <w:b/>
                <w:lang w:val="kk-KZ"/>
              </w:rPr>
              <w:t xml:space="preserve"> </w:t>
            </w:r>
            <w:r w:rsidR="00892A8C" w:rsidRPr="00467AA7">
              <w:rPr>
                <w:rStyle w:val="ezkurwreuab5ozgtqnkl"/>
                <w:b/>
                <w:lang w:val="kk-KZ"/>
              </w:rPr>
              <w:t>-</w:t>
            </w:r>
            <w:r w:rsidR="00892A8C" w:rsidRPr="00467AA7">
              <w:rPr>
                <w:b/>
                <w:lang w:val="kk-KZ"/>
              </w:rPr>
              <w:t xml:space="preserve"> </w:t>
            </w:r>
            <w:r w:rsidR="00467AA7">
              <w:rPr>
                <w:rStyle w:val="ezkurwreuab5ozgtqnkl"/>
                <w:b/>
                <w:lang w:val="kk-KZ"/>
              </w:rPr>
              <w:t>«Класс»</w:t>
            </w:r>
            <w:r w:rsidR="00892A8C" w:rsidRPr="00467AA7">
              <w:rPr>
                <w:b/>
                <w:lang w:val="kk-KZ"/>
              </w:rPr>
              <w:t xml:space="preserve"> </w:t>
            </w:r>
            <w:r w:rsidR="00892A8C" w:rsidRPr="00467AA7">
              <w:rPr>
                <w:rStyle w:val="ezkurwreuab5ozgtqnkl"/>
                <w:b/>
                <w:lang w:val="kk-KZ"/>
              </w:rPr>
              <w:t>бағаны</w:t>
            </w:r>
            <w:r w:rsidR="00892A8C" w:rsidRPr="00467AA7">
              <w:rPr>
                <w:b/>
                <w:lang w:val="kk-KZ"/>
              </w:rPr>
              <w:t xml:space="preserve"> </w:t>
            </w:r>
            <w:r w:rsidR="00892A8C" w:rsidRPr="00467AA7">
              <w:rPr>
                <w:rStyle w:val="ezkurwreuab5ozgtqnkl"/>
                <w:b/>
                <w:lang w:val="kk-KZ"/>
              </w:rPr>
              <w:t>бойынша</w:t>
            </w:r>
            <w:r w:rsidR="00892A8C" w:rsidRPr="00467AA7">
              <w:rPr>
                <w:b/>
                <w:lang w:val="kk-KZ"/>
              </w:rPr>
              <w:t xml:space="preserve"> </w:t>
            </w:r>
            <w:r w:rsidR="00892A8C" w:rsidRPr="00467AA7">
              <w:rPr>
                <w:rStyle w:val="ezkurwreuab5ozgtqnkl"/>
                <w:b/>
                <w:lang w:val="kk-KZ"/>
              </w:rPr>
              <w:t>таңдауды</w:t>
            </w:r>
            <w:r w:rsidR="00892A8C" w:rsidRPr="00467AA7">
              <w:rPr>
                <w:b/>
                <w:lang w:val="kk-KZ"/>
              </w:rPr>
              <w:t xml:space="preserve"> </w:t>
            </w:r>
            <w:r w:rsidR="00892A8C" w:rsidRPr="00467AA7">
              <w:rPr>
                <w:rStyle w:val="ezkurwreuab5ozgtqnkl"/>
                <w:b/>
                <w:lang w:val="kk-KZ"/>
              </w:rPr>
              <w:t>ескере</w:t>
            </w:r>
            <w:r w:rsidR="00892A8C" w:rsidRPr="00467AA7">
              <w:rPr>
                <w:b/>
                <w:lang w:val="kk-KZ"/>
              </w:rPr>
              <w:t xml:space="preserve"> </w:t>
            </w:r>
            <w:r w:rsidR="00892A8C" w:rsidRPr="00467AA7">
              <w:rPr>
                <w:rStyle w:val="ezkurwreuab5ozgtqnkl"/>
                <w:b/>
                <w:lang w:val="kk-KZ"/>
              </w:rPr>
              <w:t>отырып</w:t>
            </w:r>
            <w:r w:rsidR="00892A8C" w:rsidRPr="00467AA7">
              <w:rPr>
                <w:b/>
                <w:lang w:val="kk-KZ"/>
              </w:rPr>
              <w:t xml:space="preserve">, </w:t>
            </w:r>
            <w:r w:rsidR="00467AA7">
              <w:rPr>
                <w:rStyle w:val="ezkurwreuab5ozgtqnkl"/>
                <w:b/>
                <w:lang w:val="kk-KZ"/>
              </w:rPr>
              <w:t>«Сома»</w:t>
            </w:r>
            <w:r w:rsidR="00892A8C" w:rsidRPr="00467AA7">
              <w:rPr>
                <w:b/>
                <w:lang w:val="kk-KZ"/>
              </w:rPr>
              <w:t xml:space="preserve"> </w:t>
            </w:r>
            <w:r w:rsidR="00892A8C" w:rsidRPr="00467AA7">
              <w:rPr>
                <w:rStyle w:val="ezkurwreuab5ozgtqnkl"/>
                <w:b/>
                <w:lang w:val="kk-KZ"/>
              </w:rPr>
              <w:t>бағаны</w:t>
            </w:r>
            <w:r w:rsidR="00892A8C" w:rsidRPr="00467AA7">
              <w:rPr>
                <w:b/>
                <w:lang w:val="kk-KZ"/>
              </w:rPr>
              <w:t xml:space="preserve"> </w:t>
            </w:r>
            <w:r w:rsidR="00892A8C" w:rsidRPr="00467AA7">
              <w:rPr>
                <w:rStyle w:val="ezkurwreuab5ozgtqnkl"/>
                <w:b/>
                <w:lang w:val="kk-KZ"/>
              </w:rPr>
              <w:t>бойынша</w:t>
            </w:r>
            <w:r w:rsidR="00892A8C" w:rsidRPr="00467AA7">
              <w:rPr>
                <w:b/>
                <w:lang w:val="kk-KZ"/>
              </w:rPr>
              <w:t xml:space="preserve"> </w:t>
            </w:r>
            <w:r w:rsidR="00892A8C" w:rsidRPr="00467AA7">
              <w:rPr>
                <w:rStyle w:val="ezkurwreuab5ozgtqnkl"/>
                <w:b/>
                <w:lang w:val="kk-KZ"/>
              </w:rPr>
              <w:t>жиынтық</w:t>
            </w:r>
            <w:r w:rsidR="00892A8C" w:rsidRPr="00467AA7">
              <w:rPr>
                <w:b/>
                <w:lang w:val="kk-KZ"/>
              </w:rPr>
              <w:t xml:space="preserve"> </w:t>
            </w:r>
            <w:r w:rsidR="00892A8C" w:rsidRPr="00467AA7">
              <w:rPr>
                <w:rStyle w:val="ezkurwreuab5ozgtqnkl"/>
                <w:b/>
                <w:lang w:val="kk-KZ"/>
              </w:rPr>
              <w:t>мән</w:t>
            </w:r>
            <w:r w:rsidR="00892A8C" w:rsidRPr="00467AA7">
              <w:rPr>
                <w:b/>
                <w:lang w:val="kk-KZ"/>
              </w:rPr>
              <w:t xml:space="preserve"> </w:t>
            </w:r>
            <w:r w:rsidR="00892A8C" w:rsidRPr="00467AA7">
              <w:rPr>
                <w:rStyle w:val="ezkurwreuab5ozgtqnkl"/>
                <w:b/>
                <w:lang w:val="kk-KZ"/>
              </w:rPr>
              <w:t>5</w:t>
            </w:r>
            <w:r w:rsidR="00892A8C" w:rsidRPr="00467AA7">
              <w:rPr>
                <w:b/>
                <w:lang w:val="kk-KZ"/>
              </w:rPr>
              <w:t xml:space="preserve"> мәні </w:t>
            </w:r>
            <w:r w:rsidR="00892A8C" w:rsidRPr="00467AA7">
              <w:rPr>
                <w:rStyle w:val="ezkurwreuab5ozgtqnkl"/>
                <w:b/>
                <w:lang w:val="kk-KZ"/>
              </w:rPr>
              <w:t>және</w:t>
            </w:r>
            <w:r w:rsidR="00892A8C" w:rsidRPr="00467AA7">
              <w:rPr>
                <w:b/>
                <w:lang w:val="kk-KZ"/>
              </w:rPr>
              <w:t xml:space="preserve"> </w:t>
            </w:r>
            <w:r w:rsidR="00467AA7">
              <w:rPr>
                <w:rStyle w:val="ezkurwreuab5ozgtqnkl"/>
                <w:b/>
                <w:lang w:val="kk-KZ"/>
              </w:rPr>
              <w:t>«Топ»</w:t>
            </w:r>
            <w:r w:rsidR="00892A8C" w:rsidRPr="00467AA7">
              <w:rPr>
                <w:b/>
                <w:lang w:val="kk-KZ"/>
              </w:rPr>
              <w:t xml:space="preserve"> </w:t>
            </w:r>
            <w:r w:rsidR="00892A8C" w:rsidRPr="00467AA7">
              <w:rPr>
                <w:rStyle w:val="ezkurwreuab5ozgtqnkl"/>
                <w:b/>
                <w:lang w:val="kk-KZ"/>
              </w:rPr>
              <w:t>бағаны</w:t>
            </w:r>
            <w:r w:rsidR="00892A8C" w:rsidRPr="00467AA7">
              <w:rPr>
                <w:b/>
                <w:lang w:val="kk-KZ"/>
              </w:rPr>
              <w:t xml:space="preserve"> бойынша </w:t>
            </w:r>
            <w:r w:rsidR="00892A8C" w:rsidRPr="00467AA7">
              <w:rPr>
                <w:rStyle w:val="ezkurwreuab5ozgtqnkl"/>
                <w:b/>
                <w:lang w:val="kk-KZ"/>
              </w:rPr>
              <w:t>4950</w:t>
            </w:r>
            <w:r w:rsidR="00892A8C" w:rsidRPr="00467AA7">
              <w:rPr>
                <w:b/>
                <w:lang w:val="kk-KZ"/>
              </w:rPr>
              <w:t xml:space="preserve">;4999; </w:t>
            </w:r>
            <w:r w:rsidR="00892A8C" w:rsidRPr="00467AA7">
              <w:rPr>
                <w:rStyle w:val="ezkurwreuab5ozgtqnkl"/>
                <w:b/>
                <w:lang w:val="kk-KZ"/>
              </w:rPr>
              <w:t>мәндері;</w:t>
            </w:r>
          </w:p>
          <w:p w14:paraId="7DEC1AF3" w14:textId="77777777" w:rsidR="00E712B5" w:rsidRPr="00467AA7" w:rsidRDefault="00E712B5" w:rsidP="005F7BAB">
            <w:pPr>
              <w:jc w:val="both"/>
              <w:rPr>
                <w:b/>
                <w:lang w:val="kk-KZ"/>
              </w:rPr>
            </w:pPr>
          </w:p>
          <w:p w14:paraId="676B9DD8" w14:textId="77777777" w:rsidR="00E712B5" w:rsidRPr="00A74318" w:rsidRDefault="00E712B5" w:rsidP="005F7BAB">
            <w:pPr>
              <w:tabs>
                <w:tab w:val="left" w:pos="4026"/>
              </w:tabs>
              <w:spacing w:after="200"/>
              <w:jc w:val="both"/>
              <w:rPr>
                <w:i/>
                <w:lang w:val="kk-KZ"/>
              </w:rPr>
            </w:pPr>
            <w:r w:rsidRPr="00A74318">
              <w:rPr>
                <w:i/>
                <w:lang w:val="kk-KZ"/>
              </w:rPr>
              <w:t>Жылдық есеп: (есепті ай) + (жыл соңындағы мән) - (өткен жылдың есепті айға ұқсас айы);</w:t>
            </w:r>
          </w:p>
          <w:p w14:paraId="300820F2" w14:textId="16E649F4" w:rsidR="005F7BAB" w:rsidRPr="00A74318" w:rsidRDefault="005F7BAB" w:rsidP="005F7BAB">
            <w:pPr>
              <w:tabs>
                <w:tab w:val="left" w:pos="4026"/>
              </w:tabs>
              <w:spacing w:after="200"/>
              <w:jc w:val="both"/>
              <w:rPr>
                <w:b/>
                <w:lang w:val="kk-KZ"/>
              </w:rPr>
            </w:pPr>
            <w:r w:rsidRPr="00A74318">
              <w:rPr>
                <w:b/>
                <w:lang w:val="kk-KZ"/>
              </w:rPr>
              <w:t xml:space="preserve">2.6.2. </w:t>
            </w:r>
            <w:r w:rsidR="00E712B5" w:rsidRPr="00A74318">
              <w:rPr>
                <w:b/>
                <w:lang w:val="kk-KZ"/>
              </w:rPr>
              <w:t>Тәуекел дәрежесі бойынша өлшенген активтердің орташа мәні (RWA) (5 есепті күн үшін) =(RW1+RW2+RW3+RA4+RA5)/5;</w:t>
            </w:r>
          </w:p>
          <w:p w14:paraId="46774C6A" w14:textId="77777777" w:rsidR="00E712B5" w:rsidRPr="00A74318" w:rsidRDefault="00E712B5" w:rsidP="00E712B5">
            <w:pPr>
              <w:jc w:val="both"/>
              <w:rPr>
                <w:lang w:val="kk-KZ"/>
              </w:rPr>
            </w:pPr>
            <w:r w:rsidRPr="00A74318">
              <w:rPr>
                <w:lang w:val="kk-KZ"/>
              </w:rPr>
              <w:t>Тәуекел дәрежесі бойынша өлшенген активтер (RWA) = есепті айдың соңындағы пруденциалдық нормативтердің мәндері туралы мәліметтен тәуекелдік активтер;</w:t>
            </w:r>
          </w:p>
          <w:p w14:paraId="69BB60A9" w14:textId="77777777" w:rsidR="00E712B5" w:rsidRPr="00A74318" w:rsidRDefault="00E712B5" w:rsidP="00E712B5">
            <w:pPr>
              <w:jc w:val="both"/>
              <w:rPr>
                <w:lang w:val="kk-KZ"/>
              </w:rPr>
            </w:pPr>
            <w:r w:rsidRPr="00A74318">
              <w:rPr>
                <w:lang w:val="kk-KZ"/>
              </w:rPr>
              <w:t>N1-есепті айдың бірінші күні;</w:t>
            </w:r>
          </w:p>
          <w:p w14:paraId="547831A6" w14:textId="77777777" w:rsidR="00E712B5" w:rsidRPr="00A74318" w:rsidRDefault="00E712B5" w:rsidP="00E712B5">
            <w:pPr>
              <w:jc w:val="both"/>
              <w:rPr>
                <w:lang w:val="kk-KZ"/>
              </w:rPr>
            </w:pPr>
            <w:r w:rsidRPr="00A74318">
              <w:rPr>
                <w:lang w:val="kk-KZ"/>
              </w:rPr>
              <w:t>RWA1-есепті айдың бірінші күніне тәуекел дәрежесі бойынша мөлшерленген активтер;</w:t>
            </w:r>
          </w:p>
          <w:p w14:paraId="2215899E" w14:textId="77777777" w:rsidR="00E712B5" w:rsidRPr="00A74318" w:rsidRDefault="00E712B5" w:rsidP="00E712B5">
            <w:pPr>
              <w:jc w:val="both"/>
              <w:rPr>
                <w:lang w:val="kk-KZ"/>
              </w:rPr>
            </w:pPr>
            <w:r w:rsidRPr="00A74318">
              <w:rPr>
                <w:lang w:val="kk-KZ"/>
              </w:rPr>
              <w:t>Rwa2-тәуекел дәрежесі бойынша өлшенген активтер - (N1-бір тоқсан);</w:t>
            </w:r>
          </w:p>
          <w:p w14:paraId="2F4D43D9" w14:textId="77777777" w:rsidR="00E712B5" w:rsidRPr="00A74318" w:rsidRDefault="00E712B5" w:rsidP="00E712B5">
            <w:pPr>
              <w:jc w:val="both"/>
              <w:rPr>
                <w:lang w:val="kk-KZ"/>
              </w:rPr>
            </w:pPr>
            <w:r w:rsidRPr="00A74318">
              <w:rPr>
                <w:lang w:val="kk-KZ"/>
              </w:rPr>
              <w:t>Rwa3-тәуекел дәрежесі бойынша өлшенген активтер – (N1-екі тоқсан);</w:t>
            </w:r>
          </w:p>
          <w:p w14:paraId="4230A051" w14:textId="77777777" w:rsidR="00E712B5" w:rsidRPr="00A74318" w:rsidRDefault="00E712B5" w:rsidP="00E712B5">
            <w:pPr>
              <w:jc w:val="both"/>
              <w:rPr>
                <w:lang w:val="kk-KZ"/>
              </w:rPr>
            </w:pPr>
            <w:r w:rsidRPr="00A74318">
              <w:rPr>
                <w:lang w:val="kk-KZ"/>
              </w:rPr>
              <w:t>Rwa4-тәуекел дәрежесі бойынша өлшенген активтер – (N1-үш тоқсан);</w:t>
            </w:r>
          </w:p>
          <w:p w14:paraId="60500C7A" w14:textId="5E831E03" w:rsidR="005F7BAB" w:rsidRPr="00A74318" w:rsidRDefault="00E712B5" w:rsidP="00E712B5">
            <w:pPr>
              <w:jc w:val="both"/>
              <w:rPr>
                <w:b/>
                <w:lang w:val="kk-KZ"/>
              </w:rPr>
            </w:pPr>
            <w:r w:rsidRPr="00A74318">
              <w:rPr>
                <w:lang w:val="kk-KZ"/>
              </w:rPr>
              <w:t>Rwa5-тәуекел дәрежесі бойынша өлшенген активтер – (N1 - төрт тоқсан).</w:t>
            </w:r>
          </w:p>
        </w:tc>
      </w:tr>
    </w:tbl>
    <w:p w14:paraId="4103F27B" w14:textId="77777777" w:rsidR="005F7BAB" w:rsidRPr="00A74318" w:rsidRDefault="005F7BAB" w:rsidP="005F7BAB">
      <w:pPr>
        <w:rPr>
          <w:szCs w:val="28"/>
          <w:lang w:val="kk-KZ"/>
        </w:rPr>
      </w:pPr>
    </w:p>
    <w:p w14:paraId="3D7E2F7E" w14:textId="77777777" w:rsidR="00E712B5" w:rsidRPr="00A74318" w:rsidRDefault="00E712B5" w:rsidP="00E712B5">
      <w:pPr>
        <w:jc w:val="both"/>
        <w:rPr>
          <w:szCs w:val="28"/>
          <w:lang w:val="kk-KZ"/>
        </w:rPr>
      </w:pPr>
      <w:r w:rsidRPr="00A74318">
        <w:rPr>
          <w:szCs w:val="28"/>
          <w:lang w:val="kk-KZ"/>
        </w:rPr>
        <w:t>Ескертпелер:</w:t>
      </w:r>
    </w:p>
    <w:p w14:paraId="6BBDD2C9" w14:textId="77777777" w:rsidR="00E712B5" w:rsidRPr="00A74318" w:rsidRDefault="00E712B5" w:rsidP="00E712B5">
      <w:pPr>
        <w:jc w:val="both"/>
        <w:rPr>
          <w:szCs w:val="28"/>
          <w:lang w:val="kk-KZ"/>
        </w:rPr>
      </w:pPr>
    </w:p>
    <w:p w14:paraId="2CF0DCB3" w14:textId="77777777" w:rsidR="00E712B5" w:rsidRPr="00A74318" w:rsidRDefault="00E712B5" w:rsidP="00E712B5">
      <w:pPr>
        <w:jc w:val="both"/>
        <w:rPr>
          <w:szCs w:val="28"/>
          <w:lang w:val="kk-KZ"/>
        </w:rPr>
      </w:pPr>
      <w:r w:rsidRPr="00A74318">
        <w:rPr>
          <w:szCs w:val="28"/>
          <w:lang w:val="kk-KZ"/>
        </w:rPr>
        <w:t>1.</w:t>
      </w:r>
      <w:r w:rsidRPr="00A74318">
        <w:rPr>
          <w:szCs w:val="28"/>
          <w:lang w:val="kk-KZ"/>
        </w:rPr>
        <w:tab/>
        <w:t>Осы қосымшаның 1.6, 2.2 және 2.5-тармақтарында көзделген сапалық және сандық параметрлерді есептеу үшін Қор 1 сәуір мен 1 қазандағы жағдай бойынша Қазақстан Республикасының Ұлттық Банкі ұсынатын мәліметтерді пайдаланады.</w:t>
      </w:r>
    </w:p>
    <w:p w14:paraId="1B497297" w14:textId="77777777" w:rsidR="00E712B5" w:rsidRPr="00A74318" w:rsidRDefault="00E712B5" w:rsidP="00E712B5">
      <w:pPr>
        <w:jc w:val="both"/>
        <w:rPr>
          <w:szCs w:val="28"/>
          <w:lang w:val="kk-KZ"/>
        </w:rPr>
      </w:pPr>
    </w:p>
    <w:p w14:paraId="6C4C513E" w14:textId="46D5AAD7" w:rsidR="00E712B5" w:rsidRPr="00A74318" w:rsidRDefault="00E712B5" w:rsidP="00E712B5">
      <w:pPr>
        <w:jc w:val="both"/>
        <w:rPr>
          <w:color w:val="auto"/>
          <w:lang w:val="kk-KZ"/>
        </w:rPr>
      </w:pPr>
      <w:r w:rsidRPr="00A74318">
        <w:rPr>
          <w:szCs w:val="28"/>
          <w:lang w:val="kk-KZ"/>
        </w:rPr>
        <w:t>2.</w:t>
      </w:r>
      <w:r w:rsidRPr="00A74318">
        <w:rPr>
          <w:szCs w:val="28"/>
          <w:lang w:val="kk-KZ"/>
        </w:rPr>
        <w:tab/>
        <w:t>Осы қосымшада көзделген өзге де сапалық және сандық параметрлерді есептеу үшін Қор Қазақстан Республикасының Ұлттық Банкі мен уәкілетті орган 1 мамыр мен 1 қарашадағы жағдай бойынша ұсынатын мәліметтерді пайдаланады.</w:t>
      </w:r>
    </w:p>
    <w:p w14:paraId="5C0C72D4" w14:textId="77777777" w:rsidR="005F7BAB" w:rsidRPr="00A74318" w:rsidRDefault="005F7BAB" w:rsidP="00C3392B">
      <w:pPr>
        <w:ind w:left="4956"/>
        <w:jc w:val="right"/>
        <w:rPr>
          <w:color w:val="auto"/>
          <w:sz w:val="28"/>
          <w:szCs w:val="28"/>
          <w:lang w:val="kk-KZ"/>
        </w:rPr>
      </w:pPr>
    </w:p>
    <w:p w14:paraId="59689DCC" w14:textId="77777777" w:rsidR="00E712B5" w:rsidRPr="00A74318" w:rsidRDefault="00E712B5" w:rsidP="001C140B">
      <w:pPr>
        <w:ind w:firstLine="709"/>
        <w:jc w:val="right"/>
        <w:rPr>
          <w:i/>
          <w:color w:val="FF0000"/>
          <w:lang w:val="kk-KZ"/>
        </w:rPr>
      </w:pPr>
      <w:r w:rsidRPr="00A74318">
        <w:rPr>
          <w:i/>
          <w:color w:val="FF0000"/>
          <w:lang w:val="kk-KZ"/>
        </w:rPr>
        <w:t>2-қосымша Қордың Директорлар кеңесінің 30.09.2024 Ж. № 24 шешімінің редакциясында баяндалған</w:t>
      </w:r>
    </w:p>
    <w:p w14:paraId="1A150295" w14:textId="3EBB04A2" w:rsidR="001C140B" w:rsidRPr="00A74318" w:rsidRDefault="00E712B5" w:rsidP="001C140B">
      <w:pPr>
        <w:ind w:left="4956"/>
        <w:jc w:val="right"/>
        <w:rPr>
          <w:i/>
          <w:iCs/>
          <w:lang w:val="kk-KZ"/>
        </w:rPr>
      </w:pPr>
      <w:r w:rsidRPr="00A74318">
        <w:rPr>
          <w:i/>
          <w:iCs/>
          <w:lang w:val="kk-KZ"/>
        </w:rPr>
        <w:t>ҚА (қызметтік ақпарат)</w:t>
      </w:r>
    </w:p>
    <w:p w14:paraId="27ADA301" w14:textId="77777777" w:rsidR="00E712B5" w:rsidRPr="00A74318" w:rsidRDefault="00E712B5" w:rsidP="001C140B">
      <w:pPr>
        <w:ind w:left="4956"/>
        <w:jc w:val="right"/>
        <w:rPr>
          <w:color w:val="auto"/>
          <w:sz w:val="28"/>
          <w:szCs w:val="28"/>
          <w:lang w:val="kk-KZ"/>
        </w:rPr>
      </w:pPr>
    </w:p>
    <w:p w14:paraId="2854FF6A" w14:textId="3BE4189C" w:rsidR="001C140B" w:rsidRPr="00A74318" w:rsidRDefault="00E712B5" w:rsidP="001C140B">
      <w:pPr>
        <w:keepNext/>
        <w:ind w:left="5528"/>
        <w:jc w:val="right"/>
        <w:outlineLvl w:val="1"/>
        <w:rPr>
          <w:color w:val="auto"/>
          <w:sz w:val="28"/>
          <w:szCs w:val="28"/>
          <w:lang w:val="kk-KZ"/>
        </w:rPr>
      </w:pPr>
      <w:r w:rsidRPr="00A74318">
        <w:rPr>
          <w:color w:val="auto"/>
          <w:sz w:val="28"/>
          <w:szCs w:val="28"/>
          <w:lang w:val="kk-KZ"/>
        </w:rPr>
        <w:t xml:space="preserve">Агент-банктерінің алдын ала тізбесін бекіту және агент-банктеріне қойылатын талаптарды белгілеу, сондай-ақ </w:t>
      </w:r>
      <w:r w:rsidR="00467AA7" w:rsidRPr="00A74318">
        <w:rPr>
          <w:color w:val="auto"/>
          <w:sz w:val="28"/>
          <w:szCs w:val="28"/>
          <w:lang w:val="kk-KZ"/>
        </w:rPr>
        <w:t>«</w:t>
      </w:r>
      <w:r w:rsidRPr="00A74318">
        <w:rPr>
          <w:color w:val="auto"/>
          <w:sz w:val="28"/>
          <w:szCs w:val="28"/>
          <w:lang w:val="kk-KZ"/>
        </w:rPr>
        <w:t xml:space="preserve">Қазақстанның </w:t>
      </w:r>
      <w:r w:rsidR="00467AA7" w:rsidRPr="00A74318">
        <w:rPr>
          <w:color w:val="auto"/>
          <w:sz w:val="28"/>
          <w:szCs w:val="28"/>
          <w:lang w:val="kk-KZ"/>
        </w:rPr>
        <w:t xml:space="preserve">депозиттерге кепілдік беру қоры» </w:t>
      </w:r>
      <w:r w:rsidRPr="00A74318">
        <w:rPr>
          <w:color w:val="auto"/>
          <w:sz w:val="28"/>
          <w:szCs w:val="28"/>
          <w:lang w:val="kk-KZ"/>
        </w:rPr>
        <w:t>АҚ Директорлар кеңесінің шешімімен бекітілген 2021 жылғы 31 мамырдағы № 14 кепілдік өтем төлеуді жүзеге асыру үшін агент-банкті (агент-банктерді) таңдау Қағидаларына 2-қосымша</w:t>
      </w:r>
    </w:p>
    <w:p w14:paraId="5529BD2B" w14:textId="77777777" w:rsidR="00E712B5" w:rsidRPr="00A74318" w:rsidRDefault="00E712B5" w:rsidP="001C140B">
      <w:pPr>
        <w:keepNext/>
        <w:ind w:left="5528"/>
        <w:jc w:val="right"/>
        <w:outlineLvl w:val="1"/>
        <w:rPr>
          <w:color w:val="auto"/>
          <w:sz w:val="28"/>
          <w:lang w:val="kk-KZ"/>
        </w:rPr>
      </w:pPr>
    </w:p>
    <w:p w14:paraId="5FD75468" w14:textId="46CF1192" w:rsidR="001C140B" w:rsidRPr="00E712B5" w:rsidRDefault="00E712B5" w:rsidP="001C140B">
      <w:pPr>
        <w:keepNext/>
        <w:ind w:left="5528"/>
        <w:jc w:val="right"/>
        <w:outlineLvl w:val="1"/>
        <w:rPr>
          <w:color w:val="auto"/>
          <w:sz w:val="28"/>
          <w:lang w:val="kk-KZ"/>
        </w:rPr>
      </w:pPr>
      <w:r>
        <w:rPr>
          <w:color w:val="auto"/>
          <w:sz w:val="28"/>
          <w:lang w:val="kk-KZ"/>
        </w:rPr>
        <w:t>Нысан</w:t>
      </w:r>
    </w:p>
    <w:p w14:paraId="62CDFDE2" w14:textId="77777777" w:rsidR="001C140B" w:rsidRPr="00A74318" w:rsidRDefault="001C140B" w:rsidP="001C140B">
      <w:pPr>
        <w:keepNext/>
        <w:ind w:left="5528"/>
        <w:jc w:val="right"/>
        <w:outlineLvl w:val="1"/>
        <w:rPr>
          <w:color w:val="auto"/>
          <w:lang w:val="kk-KZ"/>
        </w:rPr>
      </w:pPr>
    </w:p>
    <w:p w14:paraId="6F1E0020" w14:textId="77777777" w:rsidR="004330AC" w:rsidRPr="00A74318" w:rsidRDefault="004330AC" w:rsidP="004330AC">
      <w:pPr>
        <w:ind w:left="-709" w:firstLine="708"/>
        <w:jc w:val="center"/>
        <w:rPr>
          <w:b/>
          <w:lang w:val="kk-KZ"/>
        </w:rPr>
      </w:pPr>
      <w:r w:rsidRPr="00A74318">
        <w:rPr>
          <w:rStyle w:val="ezkurwreuab5ozgtqnkl"/>
          <w:b/>
          <w:lang w:val="kk-KZ"/>
        </w:rPr>
        <w:t>Үміткер</w:t>
      </w:r>
      <w:r>
        <w:rPr>
          <w:b/>
          <w:lang w:val="kk-KZ"/>
        </w:rPr>
        <w:t>-</w:t>
      </w:r>
      <w:r w:rsidRPr="00A74318">
        <w:rPr>
          <w:rStyle w:val="ezkurwreuab5ozgtqnkl"/>
          <w:b/>
          <w:lang w:val="kk-KZ"/>
        </w:rPr>
        <w:t>банк</w:t>
      </w:r>
      <w:r w:rsidRPr="00A74318">
        <w:rPr>
          <w:b/>
          <w:lang w:val="kk-KZ"/>
        </w:rPr>
        <w:t xml:space="preserve"> </w:t>
      </w:r>
      <w:r w:rsidRPr="00A74318">
        <w:rPr>
          <w:rStyle w:val="ezkurwreuab5ozgtqnkl"/>
          <w:b/>
          <w:lang w:val="kk-KZ"/>
        </w:rPr>
        <w:t>туралы</w:t>
      </w:r>
      <w:r w:rsidRPr="00A74318">
        <w:rPr>
          <w:b/>
          <w:lang w:val="kk-KZ"/>
        </w:rPr>
        <w:t xml:space="preserve"> </w:t>
      </w:r>
      <w:r w:rsidRPr="00A74318">
        <w:rPr>
          <w:rStyle w:val="ezkurwreuab5ozgtqnkl"/>
          <w:b/>
          <w:lang w:val="kk-KZ"/>
        </w:rPr>
        <w:t>мәліметтер</w:t>
      </w:r>
    </w:p>
    <w:p w14:paraId="476B014F" w14:textId="77777777" w:rsidR="004330AC" w:rsidRPr="00A74318" w:rsidRDefault="004330AC" w:rsidP="004330AC">
      <w:pPr>
        <w:keepNext/>
        <w:ind w:left="5528"/>
        <w:jc w:val="center"/>
        <w:outlineLvl w:val="1"/>
        <w:rPr>
          <w:color w:val="auto"/>
          <w:lang w:val="kk-KZ"/>
        </w:rPr>
      </w:pPr>
    </w:p>
    <w:p w14:paraId="00892680" w14:textId="77777777" w:rsidR="00E712B5" w:rsidRPr="00A74318" w:rsidRDefault="00E712B5" w:rsidP="00E712B5">
      <w:pPr>
        <w:pBdr>
          <w:bottom w:val="single" w:sz="12" w:space="1" w:color="auto"/>
        </w:pBdr>
        <w:ind w:firstLine="142"/>
        <w:jc w:val="center"/>
        <w:rPr>
          <w:b/>
          <w:i/>
          <w:color w:val="auto"/>
          <w:lang w:val="kk-KZ"/>
        </w:rPr>
      </w:pPr>
    </w:p>
    <w:p w14:paraId="01E4CB7A" w14:textId="0D564992" w:rsidR="00E712B5" w:rsidRPr="00A74318" w:rsidRDefault="00E712B5" w:rsidP="00E712B5">
      <w:pPr>
        <w:ind w:left="2831" w:firstLine="709"/>
        <w:rPr>
          <w:i/>
          <w:color w:val="auto"/>
          <w:sz w:val="20"/>
          <w:szCs w:val="20"/>
          <w:lang w:val="kk-KZ"/>
        </w:rPr>
      </w:pPr>
      <w:r w:rsidRPr="00A74318">
        <w:rPr>
          <w:i/>
          <w:color w:val="auto"/>
          <w:sz w:val="20"/>
          <w:szCs w:val="20"/>
          <w:lang w:val="kk-KZ"/>
        </w:rPr>
        <w:t>(</w:t>
      </w:r>
      <w:r>
        <w:rPr>
          <w:i/>
          <w:color w:val="auto"/>
          <w:sz w:val="20"/>
          <w:szCs w:val="20"/>
          <w:lang w:val="kk-KZ"/>
        </w:rPr>
        <w:t>талапкер</w:t>
      </w:r>
      <w:r w:rsidRPr="00A74318">
        <w:rPr>
          <w:i/>
          <w:color w:val="auto"/>
          <w:sz w:val="20"/>
          <w:szCs w:val="20"/>
          <w:lang w:val="kk-KZ"/>
        </w:rPr>
        <w:t xml:space="preserve"> банктің атауы)</w:t>
      </w:r>
    </w:p>
    <w:p w14:paraId="39A62FEF" w14:textId="77777777" w:rsidR="00E712B5" w:rsidRPr="00A74318" w:rsidRDefault="00E712B5" w:rsidP="00E712B5">
      <w:pPr>
        <w:ind w:left="2831" w:firstLine="709"/>
        <w:rPr>
          <w:b/>
          <w:lang w:val="kk-KZ"/>
        </w:rPr>
      </w:pPr>
    </w:p>
    <w:p w14:paraId="5EF06E0F" w14:textId="77777777" w:rsidR="001C140B" w:rsidRPr="00A74318" w:rsidRDefault="001C140B" w:rsidP="004330AC">
      <w:pPr>
        <w:keepNext/>
        <w:ind w:left="5528"/>
        <w:jc w:val="center"/>
        <w:outlineLvl w:val="1"/>
        <w:rPr>
          <w:color w:val="auto"/>
          <w:lang w:val="kk-KZ"/>
        </w:rPr>
      </w:pPr>
    </w:p>
    <w:p w14:paraId="48BB1163" w14:textId="07583E98" w:rsidR="001C140B" w:rsidRPr="004D7B33" w:rsidRDefault="00E712B5" w:rsidP="001C140B">
      <w:pPr>
        <w:pStyle w:val="a3"/>
        <w:numPr>
          <w:ilvl w:val="0"/>
          <w:numId w:val="33"/>
        </w:numPr>
        <w:tabs>
          <w:tab w:val="left" w:pos="993"/>
        </w:tabs>
        <w:suppressAutoHyphens/>
        <w:jc w:val="center"/>
        <w:rPr>
          <w:b/>
        </w:rPr>
      </w:pPr>
      <w:r w:rsidRPr="004D7B33">
        <w:rPr>
          <w:b/>
          <w:lang w:val="kk-KZ"/>
        </w:rPr>
        <w:t>Ө</w:t>
      </w:r>
      <w:r w:rsidRPr="004D7B33">
        <w:rPr>
          <w:b/>
        </w:rPr>
        <w:t xml:space="preserve">ткізу </w:t>
      </w:r>
      <w:r w:rsidRPr="004D7B33">
        <w:rPr>
          <w:rStyle w:val="ezkurwreuab5ozgtqnkl"/>
          <w:b/>
        </w:rPr>
        <w:t>қабілеті</w:t>
      </w:r>
      <w:r w:rsidRPr="004D7B33">
        <w:rPr>
          <w:b/>
        </w:rPr>
        <w:t xml:space="preserve"> </w:t>
      </w:r>
      <w:r w:rsidRPr="004D7B33">
        <w:rPr>
          <w:rStyle w:val="ezkurwreuab5ozgtqnkl"/>
          <w:b/>
        </w:rPr>
        <w:t>туралы</w:t>
      </w:r>
      <w:r w:rsidRPr="004D7B33">
        <w:rPr>
          <w:b/>
        </w:rPr>
        <w:t xml:space="preserve"> </w:t>
      </w:r>
      <w:r w:rsidRPr="004D7B33">
        <w:rPr>
          <w:rStyle w:val="ezkurwreuab5ozgtqnkl"/>
          <w:b/>
        </w:rPr>
        <w:t>мәліметтер</w:t>
      </w:r>
    </w:p>
    <w:p w14:paraId="4B96D7EF" w14:textId="77777777" w:rsidR="001C140B" w:rsidRDefault="001C140B" w:rsidP="001C140B">
      <w:pPr>
        <w:pStyle w:val="a3"/>
        <w:tabs>
          <w:tab w:val="left" w:pos="993"/>
        </w:tabs>
        <w:suppressAutoHyphens/>
        <w:ind w:left="709"/>
        <w:jc w:val="center"/>
        <w:rPr>
          <w:b/>
        </w:rPr>
      </w:pPr>
    </w:p>
    <w:tbl>
      <w:tblPr>
        <w:tblStyle w:val="a9"/>
        <w:tblW w:w="9753" w:type="dxa"/>
        <w:tblInd w:w="-289" w:type="dxa"/>
        <w:tblLook w:val="04A0" w:firstRow="1" w:lastRow="0" w:firstColumn="1" w:lastColumn="0" w:noHBand="0" w:noVBand="1"/>
      </w:tblPr>
      <w:tblGrid>
        <w:gridCol w:w="686"/>
        <w:gridCol w:w="3011"/>
        <w:gridCol w:w="2643"/>
        <w:gridCol w:w="3413"/>
      </w:tblGrid>
      <w:tr w:rsidR="001C140B" w14:paraId="223AAAF3" w14:textId="77777777" w:rsidTr="001C140B">
        <w:trPr>
          <w:trHeight w:val="255"/>
        </w:trPr>
        <w:tc>
          <w:tcPr>
            <w:tcW w:w="526" w:type="dxa"/>
            <w:tcBorders>
              <w:top w:val="single" w:sz="4" w:space="0" w:color="auto"/>
              <w:left w:val="single" w:sz="4" w:space="0" w:color="auto"/>
              <w:bottom w:val="single" w:sz="4" w:space="0" w:color="auto"/>
              <w:right w:val="single" w:sz="4" w:space="0" w:color="auto"/>
            </w:tcBorders>
            <w:vAlign w:val="center"/>
            <w:hideMark/>
          </w:tcPr>
          <w:p w14:paraId="108D27A2" w14:textId="1BA1A56A" w:rsidR="004D7B33" w:rsidRPr="004D7B33" w:rsidRDefault="004D7B33" w:rsidP="004D7B33">
            <w:pPr>
              <w:pStyle w:val="a3"/>
              <w:tabs>
                <w:tab w:val="left" w:pos="1134"/>
              </w:tabs>
              <w:ind w:left="0"/>
              <w:jc w:val="center"/>
              <w:rPr>
                <w:lang w:val="kk-KZ" w:eastAsia="en-US"/>
              </w:rPr>
            </w:pPr>
            <w:r>
              <w:rPr>
                <w:lang w:val="kk-KZ" w:eastAsia="en-US"/>
              </w:rPr>
              <w:t>р</w:t>
            </w:r>
            <w:r>
              <w:rPr>
                <w:lang w:eastAsia="en-US"/>
              </w:rPr>
              <w:t>/</w:t>
            </w:r>
            <w:r>
              <w:rPr>
                <w:lang w:val="kk-KZ" w:eastAsia="en-US"/>
              </w:rPr>
              <w:t>с</w:t>
            </w:r>
          </w:p>
          <w:p w14:paraId="74E6C4E9" w14:textId="4BB597CB" w:rsidR="001C140B" w:rsidRDefault="001C140B" w:rsidP="004D7B33">
            <w:pPr>
              <w:pStyle w:val="a3"/>
              <w:tabs>
                <w:tab w:val="left" w:pos="1134"/>
              </w:tabs>
              <w:ind w:left="0"/>
              <w:jc w:val="center"/>
              <w:rPr>
                <w:lang w:eastAsia="en-US"/>
              </w:rPr>
            </w:pPr>
            <w:r>
              <w:rPr>
                <w:lang w:eastAsia="en-US"/>
              </w:rPr>
              <w:t xml:space="preserve">№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541D1DB9" w14:textId="46B7A4DC" w:rsidR="001C140B" w:rsidRDefault="004D7B33">
            <w:pPr>
              <w:pStyle w:val="a3"/>
              <w:tabs>
                <w:tab w:val="left" w:pos="1134"/>
              </w:tabs>
              <w:ind w:left="0"/>
              <w:jc w:val="center"/>
              <w:rPr>
                <w:b/>
                <w:lang w:eastAsia="en-US"/>
              </w:rPr>
            </w:pPr>
            <w:r w:rsidRPr="004D7B33">
              <w:rPr>
                <w:b/>
                <w:lang w:eastAsia="en-US"/>
              </w:rPr>
              <w:t>Филиалдың (бөлімшенің/бөлменің) атауы (әрбір бөлімше жеке көрсетіледі)</w:t>
            </w:r>
          </w:p>
        </w:tc>
        <w:tc>
          <w:tcPr>
            <w:tcW w:w="2648" w:type="dxa"/>
            <w:tcBorders>
              <w:top w:val="single" w:sz="4" w:space="0" w:color="auto"/>
              <w:left w:val="single" w:sz="4" w:space="0" w:color="auto"/>
              <w:bottom w:val="single" w:sz="4" w:space="0" w:color="auto"/>
              <w:right w:val="single" w:sz="4" w:space="0" w:color="auto"/>
            </w:tcBorders>
            <w:vAlign w:val="center"/>
            <w:hideMark/>
          </w:tcPr>
          <w:p w14:paraId="7C0A1E71" w14:textId="1BB12B48" w:rsidR="001C140B" w:rsidRDefault="004D7B33">
            <w:pPr>
              <w:pStyle w:val="a3"/>
              <w:tabs>
                <w:tab w:val="left" w:pos="1134"/>
              </w:tabs>
              <w:ind w:left="0"/>
              <w:jc w:val="center"/>
              <w:rPr>
                <w:b/>
                <w:lang w:eastAsia="en-US"/>
              </w:rPr>
            </w:pPr>
            <w:r w:rsidRPr="004D7B33">
              <w:rPr>
                <w:b/>
                <w:lang w:eastAsia="en-US"/>
              </w:rPr>
              <w:t>Филиалдың (бөлімшенің/</w:t>
            </w:r>
            <w:proofErr w:type="gramStart"/>
            <w:r w:rsidRPr="004D7B33">
              <w:rPr>
                <w:b/>
                <w:lang w:eastAsia="en-US"/>
              </w:rPr>
              <w:t>бөлменің )орналасқан</w:t>
            </w:r>
            <w:proofErr w:type="gramEnd"/>
            <w:r w:rsidRPr="004D7B33">
              <w:rPr>
                <w:b/>
                <w:lang w:eastAsia="en-US"/>
              </w:rPr>
              <w:t xml:space="preserve"> жерінің мекенжайы</w:t>
            </w:r>
          </w:p>
        </w:tc>
        <w:tc>
          <w:tcPr>
            <w:tcW w:w="3520" w:type="dxa"/>
            <w:tcBorders>
              <w:top w:val="single" w:sz="4" w:space="0" w:color="auto"/>
              <w:left w:val="single" w:sz="4" w:space="0" w:color="auto"/>
              <w:bottom w:val="single" w:sz="4" w:space="0" w:color="auto"/>
              <w:right w:val="single" w:sz="4" w:space="0" w:color="auto"/>
            </w:tcBorders>
            <w:hideMark/>
          </w:tcPr>
          <w:p w14:paraId="2B3EC5E5" w14:textId="53A37E4A" w:rsidR="001C140B" w:rsidRDefault="004D7B33">
            <w:pPr>
              <w:pStyle w:val="a3"/>
              <w:tabs>
                <w:tab w:val="left" w:pos="1134"/>
              </w:tabs>
              <w:ind w:left="0"/>
              <w:jc w:val="center"/>
              <w:rPr>
                <w:b/>
                <w:lang w:eastAsia="en-US"/>
              </w:rPr>
            </w:pPr>
            <w:r w:rsidRPr="004D7B33">
              <w:rPr>
                <w:b/>
                <w:lang w:eastAsia="en-US"/>
              </w:rPr>
              <w:t xml:space="preserve">Филиалдың (бөлімшенің/бөлменің) өткізу қабілеті </w:t>
            </w:r>
            <w:r w:rsidRPr="004D7B33">
              <w:rPr>
                <w:lang w:eastAsia="en-US"/>
              </w:rPr>
              <w:t>(талапкер банктің негізгі клиенттерінен басқа бір операциялық күн ішінде қызмет көрсету жоспарланатын депозиторлардың саны көрсетіледі)</w:t>
            </w:r>
          </w:p>
        </w:tc>
      </w:tr>
      <w:tr w:rsidR="001C140B" w14:paraId="0A2E51BF" w14:textId="77777777" w:rsidTr="001C140B">
        <w:tc>
          <w:tcPr>
            <w:tcW w:w="526" w:type="dxa"/>
            <w:tcBorders>
              <w:top w:val="single" w:sz="4" w:space="0" w:color="auto"/>
              <w:left w:val="single" w:sz="4" w:space="0" w:color="auto"/>
              <w:bottom w:val="single" w:sz="4" w:space="0" w:color="auto"/>
              <w:right w:val="single" w:sz="4" w:space="0" w:color="auto"/>
            </w:tcBorders>
            <w:vAlign w:val="center"/>
            <w:hideMark/>
          </w:tcPr>
          <w:p w14:paraId="3FBCEE11" w14:textId="77777777" w:rsidR="001C140B" w:rsidRDefault="001C140B">
            <w:pPr>
              <w:tabs>
                <w:tab w:val="left" w:pos="1134"/>
              </w:tabs>
              <w:ind w:left="360"/>
              <w:contextualSpacing/>
              <w:jc w:val="center"/>
              <w:rPr>
                <w:b/>
                <w:sz w:val="22"/>
                <w:lang w:eastAsia="en-US"/>
              </w:rPr>
            </w:pPr>
            <w:r>
              <w:rPr>
                <w:b/>
                <w:sz w:val="22"/>
                <w:lang w:eastAsia="en-US"/>
              </w:rPr>
              <w:t>1</w:t>
            </w:r>
          </w:p>
        </w:tc>
        <w:tc>
          <w:tcPr>
            <w:tcW w:w="3059" w:type="dxa"/>
            <w:tcBorders>
              <w:top w:val="single" w:sz="4" w:space="0" w:color="auto"/>
              <w:left w:val="single" w:sz="4" w:space="0" w:color="auto"/>
              <w:bottom w:val="single" w:sz="4" w:space="0" w:color="auto"/>
              <w:right w:val="single" w:sz="4" w:space="0" w:color="auto"/>
            </w:tcBorders>
            <w:vAlign w:val="center"/>
            <w:hideMark/>
          </w:tcPr>
          <w:p w14:paraId="4E05C815" w14:textId="77777777" w:rsidR="001C140B" w:rsidRDefault="001C140B">
            <w:pPr>
              <w:pStyle w:val="a3"/>
              <w:tabs>
                <w:tab w:val="left" w:pos="1134"/>
              </w:tabs>
              <w:ind w:left="0"/>
              <w:jc w:val="center"/>
              <w:rPr>
                <w:b/>
                <w:sz w:val="22"/>
                <w:lang w:eastAsia="en-US"/>
              </w:rPr>
            </w:pPr>
            <w:r>
              <w:rPr>
                <w:b/>
                <w:sz w:val="22"/>
                <w:lang w:eastAsia="en-US"/>
              </w:rPr>
              <w:t>2</w:t>
            </w:r>
          </w:p>
        </w:tc>
        <w:tc>
          <w:tcPr>
            <w:tcW w:w="2648" w:type="dxa"/>
            <w:tcBorders>
              <w:top w:val="single" w:sz="4" w:space="0" w:color="auto"/>
              <w:left w:val="single" w:sz="4" w:space="0" w:color="auto"/>
              <w:bottom w:val="single" w:sz="4" w:space="0" w:color="auto"/>
              <w:right w:val="single" w:sz="4" w:space="0" w:color="auto"/>
            </w:tcBorders>
            <w:vAlign w:val="center"/>
            <w:hideMark/>
          </w:tcPr>
          <w:p w14:paraId="4ED9B986" w14:textId="77777777" w:rsidR="001C140B" w:rsidRDefault="001C140B">
            <w:pPr>
              <w:pStyle w:val="a3"/>
              <w:tabs>
                <w:tab w:val="left" w:pos="1134"/>
              </w:tabs>
              <w:ind w:left="0"/>
              <w:jc w:val="center"/>
              <w:rPr>
                <w:b/>
                <w:sz w:val="22"/>
                <w:lang w:eastAsia="en-US"/>
              </w:rPr>
            </w:pPr>
            <w:r>
              <w:rPr>
                <w:b/>
                <w:sz w:val="22"/>
                <w:lang w:eastAsia="en-US"/>
              </w:rPr>
              <w:t>3</w:t>
            </w:r>
          </w:p>
        </w:tc>
        <w:tc>
          <w:tcPr>
            <w:tcW w:w="3520" w:type="dxa"/>
            <w:tcBorders>
              <w:top w:val="single" w:sz="4" w:space="0" w:color="auto"/>
              <w:left w:val="single" w:sz="4" w:space="0" w:color="auto"/>
              <w:bottom w:val="single" w:sz="4" w:space="0" w:color="auto"/>
              <w:right w:val="single" w:sz="4" w:space="0" w:color="auto"/>
            </w:tcBorders>
            <w:vAlign w:val="center"/>
            <w:hideMark/>
          </w:tcPr>
          <w:p w14:paraId="11AF391A" w14:textId="77777777" w:rsidR="001C140B" w:rsidRDefault="001C140B">
            <w:pPr>
              <w:pStyle w:val="a3"/>
              <w:tabs>
                <w:tab w:val="left" w:pos="1134"/>
              </w:tabs>
              <w:ind w:left="0"/>
              <w:jc w:val="center"/>
              <w:rPr>
                <w:b/>
                <w:sz w:val="22"/>
                <w:lang w:eastAsia="en-US"/>
              </w:rPr>
            </w:pPr>
            <w:r>
              <w:rPr>
                <w:b/>
                <w:sz w:val="22"/>
                <w:lang w:eastAsia="en-US"/>
              </w:rPr>
              <w:t>4</w:t>
            </w:r>
          </w:p>
        </w:tc>
      </w:tr>
      <w:tr w:rsidR="001C140B" w14:paraId="1A3ABCB8" w14:textId="77777777" w:rsidTr="001C140B">
        <w:tc>
          <w:tcPr>
            <w:tcW w:w="526" w:type="dxa"/>
            <w:tcBorders>
              <w:top w:val="single" w:sz="4" w:space="0" w:color="auto"/>
              <w:left w:val="single" w:sz="4" w:space="0" w:color="auto"/>
              <w:bottom w:val="single" w:sz="4" w:space="0" w:color="auto"/>
              <w:right w:val="single" w:sz="4" w:space="0" w:color="auto"/>
            </w:tcBorders>
            <w:vAlign w:val="center"/>
          </w:tcPr>
          <w:p w14:paraId="2E02C1D0" w14:textId="77777777" w:rsidR="001C140B" w:rsidRDefault="001C140B" w:rsidP="001C140B">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3AD20F98" w14:textId="77777777" w:rsidR="001C140B" w:rsidRDefault="001C140B">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27AD1B8D" w14:textId="77777777" w:rsidR="001C140B" w:rsidRDefault="001C140B">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3706C830" w14:textId="77777777" w:rsidR="001C140B" w:rsidRDefault="001C140B">
            <w:pPr>
              <w:pStyle w:val="a3"/>
              <w:tabs>
                <w:tab w:val="left" w:pos="1134"/>
              </w:tabs>
              <w:ind w:left="0"/>
              <w:jc w:val="both"/>
              <w:rPr>
                <w:lang w:eastAsia="en-US"/>
              </w:rPr>
            </w:pPr>
          </w:p>
        </w:tc>
      </w:tr>
      <w:tr w:rsidR="001C140B" w14:paraId="44F30006" w14:textId="77777777" w:rsidTr="001C140B">
        <w:tc>
          <w:tcPr>
            <w:tcW w:w="526" w:type="dxa"/>
            <w:tcBorders>
              <w:top w:val="single" w:sz="4" w:space="0" w:color="auto"/>
              <w:left w:val="single" w:sz="4" w:space="0" w:color="auto"/>
              <w:bottom w:val="single" w:sz="4" w:space="0" w:color="auto"/>
              <w:right w:val="single" w:sz="4" w:space="0" w:color="auto"/>
            </w:tcBorders>
            <w:vAlign w:val="center"/>
          </w:tcPr>
          <w:p w14:paraId="5A66AC2B" w14:textId="77777777" w:rsidR="001C140B" w:rsidRDefault="001C140B" w:rsidP="001C140B">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2FE7D8D8" w14:textId="77777777" w:rsidR="001C140B" w:rsidRDefault="001C140B">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6C76AD88" w14:textId="77777777" w:rsidR="001C140B" w:rsidRDefault="001C140B">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1FEC3D29" w14:textId="77777777" w:rsidR="001C140B" w:rsidRDefault="001C140B">
            <w:pPr>
              <w:pStyle w:val="a3"/>
              <w:tabs>
                <w:tab w:val="left" w:pos="1134"/>
              </w:tabs>
              <w:ind w:left="0"/>
              <w:jc w:val="both"/>
              <w:rPr>
                <w:lang w:eastAsia="en-US"/>
              </w:rPr>
            </w:pPr>
          </w:p>
        </w:tc>
      </w:tr>
      <w:tr w:rsidR="001C140B" w14:paraId="1DB7551B" w14:textId="77777777" w:rsidTr="001C140B">
        <w:tc>
          <w:tcPr>
            <w:tcW w:w="526" w:type="dxa"/>
            <w:tcBorders>
              <w:top w:val="single" w:sz="4" w:space="0" w:color="auto"/>
              <w:left w:val="single" w:sz="4" w:space="0" w:color="auto"/>
              <w:bottom w:val="single" w:sz="4" w:space="0" w:color="auto"/>
              <w:right w:val="single" w:sz="4" w:space="0" w:color="auto"/>
            </w:tcBorders>
            <w:vAlign w:val="center"/>
          </w:tcPr>
          <w:p w14:paraId="3954AD83" w14:textId="77777777" w:rsidR="001C140B" w:rsidRDefault="001C140B" w:rsidP="001C140B">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00915170" w14:textId="77777777" w:rsidR="001C140B" w:rsidRDefault="001C140B">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61EDD6CE" w14:textId="77777777" w:rsidR="001C140B" w:rsidRDefault="001C140B">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7C56819D" w14:textId="77777777" w:rsidR="001C140B" w:rsidRDefault="001C140B">
            <w:pPr>
              <w:pStyle w:val="a3"/>
              <w:tabs>
                <w:tab w:val="left" w:pos="1134"/>
              </w:tabs>
              <w:ind w:left="0"/>
              <w:jc w:val="both"/>
              <w:rPr>
                <w:lang w:eastAsia="en-US"/>
              </w:rPr>
            </w:pPr>
          </w:p>
        </w:tc>
      </w:tr>
      <w:tr w:rsidR="001C140B" w14:paraId="122699E6" w14:textId="77777777" w:rsidTr="001C140B">
        <w:tc>
          <w:tcPr>
            <w:tcW w:w="526" w:type="dxa"/>
            <w:tcBorders>
              <w:top w:val="single" w:sz="4" w:space="0" w:color="auto"/>
              <w:left w:val="single" w:sz="4" w:space="0" w:color="auto"/>
              <w:bottom w:val="single" w:sz="4" w:space="0" w:color="auto"/>
              <w:right w:val="single" w:sz="4" w:space="0" w:color="auto"/>
            </w:tcBorders>
            <w:vAlign w:val="center"/>
          </w:tcPr>
          <w:p w14:paraId="1D48A408" w14:textId="77777777" w:rsidR="001C140B" w:rsidRDefault="001C140B" w:rsidP="001C140B">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06C99BBB" w14:textId="77777777" w:rsidR="001C140B" w:rsidRDefault="001C140B">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7F67F9B8" w14:textId="77777777" w:rsidR="001C140B" w:rsidRDefault="001C140B">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52E40F2A" w14:textId="77777777" w:rsidR="001C140B" w:rsidRDefault="001C140B">
            <w:pPr>
              <w:pStyle w:val="a3"/>
              <w:tabs>
                <w:tab w:val="left" w:pos="1134"/>
              </w:tabs>
              <w:ind w:left="0"/>
              <w:jc w:val="both"/>
              <w:rPr>
                <w:lang w:eastAsia="en-US"/>
              </w:rPr>
            </w:pPr>
          </w:p>
        </w:tc>
      </w:tr>
    </w:tbl>
    <w:p w14:paraId="6DEAC5A6" w14:textId="77777777" w:rsidR="001C140B" w:rsidRDefault="001C140B" w:rsidP="001C140B">
      <w:pPr>
        <w:pStyle w:val="a3"/>
        <w:tabs>
          <w:tab w:val="left" w:pos="1134"/>
        </w:tabs>
        <w:jc w:val="both"/>
      </w:pPr>
    </w:p>
    <w:p w14:paraId="14D634D0" w14:textId="77777777" w:rsidR="004330AC" w:rsidRDefault="004330AC" w:rsidP="001C140B">
      <w:pPr>
        <w:pStyle w:val="a3"/>
        <w:tabs>
          <w:tab w:val="left" w:pos="1134"/>
        </w:tabs>
        <w:jc w:val="both"/>
      </w:pPr>
    </w:p>
    <w:p w14:paraId="78B4CC40" w14:textId="77777777" w:rsidR="004330AC" w:rsidRDefault="004330AC" w:rsidP="001C140B">
      <w:pPr>
        <w:pStyle w:val="a3"/>
        <w:tabs>
          <w:tab w:val="left" w:pos="1134"/>
        </w:tabs>
        <w:jc w:val="both"/>
      </w:pPr>
    </w:p>
    <w:p w14:paraId="4B0CB866" w14:textId="77777777" w:rsidR="004330AC" w:rsidRDefault="004330AC" w:rsidP="001C140B">
      <w:pPr>
        <w:pStyle w:val="a3"/>
        <w:tabs>
          <w:tab w:val="left" w:pos="1134"/>
        </w:tabs>
        <w:jc w:val="both"/>
      </w:pPr>
    </w:p>
    <w:p w14:paraId="420AF25A" w14:textId="77777777" w:rsidR="004330AC" w:rsidRDefault="004330AC" w:rsidP="001C140B">
      <w:pPr>
        <w:pStyle w:val="a3"/>
        <w:tabs>
          <w:tab w:val="left" w:pos="1134"/>
        </w:tabs>
        <w:jc w:val="both"/>
      </w:pPr>
    </w:p>
    <w:p w14:paraId="3900439B" w14:textId="77777777" w:rsidR="004330AC" w:rsidRDefault="004330AC" w:rsidP="001C140B">
      <w:pPr>
        <w:pStyle w:val="a3"/>
        <w:tabs>
          <w:tab w:val="left" w:pos="1134"/>
        </w:tabs>
        <w:jc w:val="both"/>
      </w:pPr>
    </w:p>
    <w:p w14:paraId="62AD5AE0" w14:textId="7C23A726" w:rsidR="001C140B" w:rsidRPr="004330AC" w:rsidRDefault="004330AC" w:rsidP="004330AC">
      <w:pPr>
        <w:pStyle w:val="a3"/>
        <w:numPr>
          <w:ilvl w:val="0"/>
          <w:numId w:val="33"/>
        </w:numPr>
        <w:tabs>
          <w:tab w:val="left" w:pos="993"/>
        </w:tabs>
        <w:suppressAutoHyphens/>
        <w:jc w:val="center"/>
        <w:rPr>
          <w:b/>
        </w:rPr>
      </w:pPr>
      <w:r>
        <w:rPr>
          <w:b/>
        </w:rPr>
        <w:lastRenderedPageBreak/>
        <w:t>П</w:t>
      </w:r>
      <w:r w:rsidRPr="004330AC">
        <w:rPr>
          <w:b/>
          <w:lang w:val="kk-KZ"/>
        </w:rPr>
        <w:t>ошта шығындары</w:t>
      </w:r>
    </w:p>
    <w:p w14:paraId="2F844108" w14:textId="77777777" w:rsidR="001C140B" w:rsidRDefault="001C140B" w:rsidP="001C140B">
      <w:pPr>
        <w:pStyle w:val="a3"/>
        <w:tabs>
          <w:tab w:val="left" w:pos="993"/>
        </w:tabs>
        <w:suppressAutoHyphens/>
        <w:jc w:val="center"/>
        <w:rPr>
          <w:b/>
        </w:rPr>
      </w:pPr>
    </w:p>
    <w:tbl>
      <w:tblPr>
        <w:tblStyle w:val="a9"/>
        <w:tblW w:w="9753" w:type="dxa"/>
        <w:tblInd w:w="-289" w:type="dxa"/>
        <w:tblLook w:val="04A0" w:firstRow="1" w:lastRow="0" w:firstColumn="1" w:lastColumn="0" w:noHBand="0" w:noVBand="1"/>
      </w:tblPr>
      <w:tblGrid>
        <w:gridCol w:w="3119"/>
        <w:gridCol w:w="4253"/>
        <w:gridCol w:w="2381"/>
      </w:tblGrid>
      <w:tr w:rsidR="001C140B" w14:paraId="4B6786AC" w14:textId="77777777" w:rsidTr="001C140B">
        <w:tc>
          <w:tcPr>
            <w:tcW w:w="3119" w:type="dxa"/>
            <w:tcBorders>
              <w:top w:val="single" w:sz="4" w:space="0" w:color="auto"/>
              <w:left w:val="single" w:sz="4" w:space="0" w:color="auto"/>
              <w:bottom w:val="single" w:sz="4" w:space="0" w:color="auto"/>
              <w:right w:val="single" w:sz="4" w:space="0" w:color="auto"/>
            </w:tcBorders>
            <w:hideMark/>
          </w:tcPr>
          <w:p w14:paraId="7FBF9AD5" w14:textId="12DD6A67" w:rsidR="001C140B" w:rsidRDefault="004330AC">
            <w:pPr>
              <w:jc w:val="both"/>
              <w:rPr>
                <w:b/>
                <w:lang w:eastAsia="en-US"/>
              </w:rPr>
            </w:pPr>
            <w:r w:rsidRPr="004330AC">
              <w:rPr>
                <w:b/>
                <w:lang w:eastAsia="en-US"/>
              </w:rPr>
              <w:t>Көрсеткіштің атауы</w:t>
            </w:r>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74A3CFCB" w14:textId="4B70A3C0" w:rsidR="001C140B" w:rsidRDefault="004330AC" w:rsidP="004330AC">
            <w:pPr>
              <w:jc w:val="center"/>
              <w:rPr>
                <w:b/>
                <w:lang w:eastAsia="en-US"/>
              </w:rPr>
            </w:pPr>
            <w:r w:rsidRPr="004330AC">
              <w:rPr>
                <w:b/>
                <w:lang w:eastAsia="en-US"/>
              </w:rPr>
              <w:t>Көрсеткіштің мәні</w:t>
            </w:r>
          </w:p>
        </w:tc>
      </w:tr>
      <w:tr w:rsidR="001C140B" w14:paraId="6662B9A6" w14:textId="77777777" w:rsidTr="001C140B">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5DA64BED" w14:textId="31AF0F04" w:rsidR="001C140B" w:rsidRDefault="004330AC">
            <w:pPr>
              <w:jc w:val="both"/>
              <w:rPr>
                <w:lang w:eastAsia="en-US"/>
              </w:rPr>
            </w:pPr>
            <w:r w:rsidRPr="004330AC">
              <w:rPr>
                <w:lang w:eastAsia="en-US"/>
              </w:rPr>
              <w:t>Кепілдік өтемақы төлеу туралы құжаттарды беру бойынша почта шығыстарын өтеу қажеттілігі</w:t>
            </w:r>
          </w:p>
        </w:tc>
        <w:tc>
          <w:tcPr>
            <w:tcW w:w="4253" w:type="dxa"/>
            <w:tcBorders>
              <w:top w:val="single" w:sz="4" w:space="0" w:color="auto"/>
              <w:left w:val="single" w:sz="4" w:space="0" w:color="auto"/>
              <w:bottom w:val="single" w:sz="4" w:space="0" w:color="auto"/>
              <w:right w:val="single" w:sz="4" w:space="0" w:color="auto"/>
            </w:tcBorders>
            <w:hideMark/>
          </w:tcPr>
          <w:p w14:paraId="4FBB9BF6" w14:textId="11633580" w:rsidR="001C140B" w:rsidRDefault="004330AC" w:rsidP="004330AC">
            <w:pPr>
              <w:pStyle w:val="a3"/>
              <w:keepLines/>
              <w:numPr>
                <w:ilvl w:val="0"/>
                <w:numId w:val="35"/>
              </w:numPr>
              <w:pBdr>
                <w:bottom w:val="single" w:sz="12" w:space="1" w:color="auto"/>
              </w:pBdr>
              <w:tabs>
                <w:tab w:val="left" w:pos="241"/>
              </w:tabs>
              <w:suppressAutoHyphens/>
              <w:snapToGrid w:val="0"/>
              <w:spacing w:after="200" w:line="276" w:lineRule="auto"/>
              <w:rPr>
                <w:lang w:eastAsia="en-US"/>
              </w:rPr>
            </w:pPr>
            <w:r>
              <w:rPr>
                <w:lang w:val="kk-KZ" w:eastAsia="en-US"/>
              </w:rPr>
              <w:t>Бар</w:t>
            </w:r>
          </w:p>
          <w:p w14:paraId="21684B93" w14:textId="77777777" w:rsidR="004330AC" w:rsidRDefault="001C140B">
            <w:pPr>
              <w:rPr>
                <w:i/>
                <w:sz w:val="20"/>
                <w:szCs w:val="20"/>
                <w:lang w:eastAsia="en-US" w:bidi="en-US"/>
              </w:rPr>
            </w:pPr>
            <w:r>
              <w:rPr>
                <w:i/>
                <w:sz w:val="20"/>
                <w:szCs w:val="20"/>
                <w:lang w:eastAsia="en-US" w:bidi="en-US"/>
              </w:rPr>
              <w:t>(</w:t>
            </w:r>
            <w:r w:rsidR="004330AC" w:rsidRPr="004330AC">
              <w:rPr>
                <w:i/>
                <w:sz w:val="20"/>
                <w:szCs w:val="20"/>
                <w:lang w:eastAsia="en-US" w:bidi="en-US"/>
              </w:rPr>
              <w:t>болжамды түрлері мен құнын көрсету</w:t>
            </w:r>
            <w:r>
              <w:rPr>
                <w:i/>
                <w:sz w:val="20"/>
                <w:szCs w:val="20"/>
                <w:lang w:eastAsia="en-US" w:bidi="en-US"/>
              </w:rPr>
              <w:t>)</w:t>
            </w:r>
          </w:p>
          <w:p w14:paraId="6B5B168A" w14:textId="39281AD9" w:rsidR="001C140B" w:rsidRPr="004330AC" w:rsidRDefault="001C140B">
            <w:pPr>
              <w:rPr>
                <w:i/>
                <w:sz w:val="20"/>
                <w:szCs w:val="20"/>
                <w:lang w:eastAsia="en-US" w:bidi="en-US"/>
              </w:rPr>
            </w:pPr>
            <w:r>
              <w:rPr>
                <w:i/>
                <w:sz w:val="20"/>
                <w:szCs w:val="20"/>
                <w:lang w:eastAsia="en-US" w:bidi="en-US"/>
              </w:rPr>
              <w:tab/>
            </w:r>
          </w:p>
        </w:tc>
        <w:tc>
          <w:tcPr>
            <w:tcW w:w="2381" w:type="dxa"/>
            <w:tcBorders>
              <w:top w:val="single" w:sz="4" w:space="0" w:color="auto"/>
              <w:left w:val="single" w:sz="4" w:space="0" w:color="auto"/>
              <w:bottom w:val="single" w:sz="4" w:space="0" w:color="auto"/>
              <w:right w:val="single" w:sz="4" w:space="0" w:color="auto"/>
            </w:tcBorders>
            <w:hideMark/>
          </w:tcPr>
          <w:p w14:paraId="207C94BC" w14:textId="77777777" w:rsidR="001C140B" w:rsidRDefault="001C140B">
            <w:pPr>
              <w:jc w:val="both"/>
              <w:rPr>
                <w:lang w:eastAsia="en-US"/>
              </w:rPr>
            </w:pPr>
            <w:r>
              <w:rPr>
                <w:lang w:eastAsia="en-US" w:bidi="en-US"/>
              </w:rPr>
              <w:sym w:font="Times New Roman" w:char="F0A0"/>
            </w:r>
          </w:p>
        </w:tc>
      </w:tr>
      <w:tr w:rsidR="001C140B" w14:paraId="61F934F6" w14:textId="77777777" w:rsidTr="001C140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90ED6" w14:textId="77777777" w:rsidR="001C140B" w:rsidRDefault="001C140B">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633B1968" w14:textId="6CA21BAE" w:rsidR="001C140B" w:rsidRDefault="004330AC" w:rsidP="001C140B">
            <w:pPr>
              <w:pStyle w:val="a3"/>
              <w:keepLines/>
              <w:numPr>
                <w:ilvl w:val="0"/>
                <w:numId w:val="35"/>
              </w:numPr>
              <w:tabs>
                <w:tab w:val="left" w:pos="241"/>
              </w:tabs>
              <w:suppressAutoHyphens/>
              <w:snapToGrid w:val="0"/>
              <w:spacing w:after="200" w:line="276" w:lineRule="auto"/>
              <w:ind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6D4A99BF" w14:textId="77777777" w:rsidR="001C140B" w:rsidRDefault="001C140B">
            <w:pPr>
              <w:jc w:val="both"/>
              <w:rPr>
                <w:lang w:eastAsia="en-US"/>
              </w:rPr>
            </w:pPr>
            <w:r>
              <w:rPr>
                <w:lang w:eastAsia="en-US" w:bidi="en-US"/>
              </w:rPr>
              <w:sym w:font="Times New Roman" w:char="F0A0"/>
            </w:r>
          </w:p>
        </w:tc>
      </w:tr>
    </w:tbl>
    <w:p w14:paraId="3071B5E2" w14:textId="77777777" w:rsidR="001C140B" w:rsidRDefault="001C140B" w:rsidP="001C140B">
      <w:pPr>
        <w:jc w:val="both"/>
        <w:rPr>
          <w:sz w:val="28"/>
        </w:rPr>
      </w:pPr>
    </w:p>
    <w:p w14:paraId="155B63E3" w14:textId="42033961" w:rsidR="001C140B" w:rsidRDefault="001C140B" w:rsidP="004330AC">
      <w:pPr>
        <w:pStyle w:val="a3"/>
        <w:keepNext/>
        <w:numPr>
          <w:ilvl w:val="0"/>
          <w:numId w:val="33"/>
        </w:numPr>
        <w:tabs>
          <w:tab w:val="left" w:pos="993"/>
        </w:tabs>
        <w:suppressAutoHyphens/>
        <w:spacing w:line="276" w:lineRule="auto"/>
        <w:ind w:right="281"/>
        <w:jc w:val="center"/>
        <w:rPr>
          <w:b/>
        </w:rPr>
      </w:pPr>
      <w:r>
        <w:rPr>
          <w:b/>
          <w:bCs/>
        </w:rPr>
        <w:t xml:space="preserve"> </w:t>
      </w:r>
      <w:r w:rsidR="004330AC" w:rsidRPr="004330AC">
        <w:rPr>
          <w:b/>
          <w:bCs/>
        </w:rPr>
        <w:t>ФАСТИ арқылы кепілдікті өтемақы төлеу туралы ақпаратты беруге байланысты шығыстар</w:t>
      </w:r>
    </w:p>
    <w:p w14:paraId="6E13CB90" w14:textId="77777777" w:rsidR="001C140B" w:rsidRDefault="001C140B" w:rsidP="001C140B">
      <w:pPr>
        <w:pStyle w:val="a3"/>
        <w:keepNext/>
        <w:tabs>
          <w:tab w:val="left" w:pos="993"/>
        </w:tabs>
        <w:suppressAutoHyphens/>
        <w:spacing w:line="276" w:lineRule="auto"/>
        <w:ind w:left="862"/>
        <w:rPr>
          <w:b/>
        </w:rPr>
      </w:pPr>
    </w:p>
    <w:tbl>
      <w:tblPr>
        <w:tblStyle w:val="a9"/>
        <w:tblW w:w="9753" w:type="dxa"/>
        <w:tblInd w:w="-289" w:type="dxa"/>
        <w:tblLook w:val="04A0" w:firstRow="1" w:lastRow="0" w:firstColumn="1" w:lastColumn="0" w:noHBand="0" w:noVBand="1"/>
      </w:tblPr>
      <w:tblGrid>
        <w:gridCol w:w="3119"/>
        <w:gridCol w:w="4253"/>
        <w:gridCol w:w="2381"/>
      </w:tblGrid>
      <w:tr w:rsidR="001C140B" w14:paraId="45BE9BC4" w14:textId="77777777" w:rsidTr="001C140B">
        <w:tc>
          <w:tcPr>
            <w:tcW w:w="3119" w:type="dxa"/>
            <w:tcBorders>
              <w:top w:val="single" w:sz="4" w:space="0" w:color="auto"/>
              <w:left w:val="single" w:sz="4" w:space="0" w:color="auto"/>
              <w:bottom w:val="single" w:sz="4" w:space="0" w:color="auto"/>
              <w:right w:val="single" w:sz="4" w:space="0" w:color="auto"/>
            </w:tcBorders>
            <w:hideMark/>
          </w:tcPr>
          <w:p w14:paraId="087533D3" w14:textId="198BAB71" w:rsidR="001C140B" w:rsidRDefault="004330AC">
            <w:pPr>
              <w:jc w:val="both"/>
              <w:rPr>
                <w:b/>
                <w:lang w:eastAsia="en-US"/>
              </w:rPr>
            </w:pPr>
            <w:r w:rsidRPr="004330AC">
              <w:rPr>
                <w:b/>
                <w:lang w:eastAsia="en-US"/>
              </w:rPr>
              <w:t>Көрсеткіштің атауы</w:t>
            </w:r>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1351D755" w14:textId="2DA23A6D" w:rsidR="001C140B" w:rsidRDefault="004330AC">
            <w:pPr>
              <w:jc w:val="center"/>
              <w:rPr>
                <w:b/>
                <w:lang w:eastAsia="en-US"/>
              </w:rPr>
            </w:pPr>
            <w:r w:rsidRPr="004330AC">
              <w:rPr>
                <w:b/>
                <w:lang w:eastAsia="en-US"/>
              </w:rPr>
              <w:t>Көрсеткіштің мәні</w:t>
            </w:r>
          </w:p>
        </w:tc>
      </w:tr>
      <w:tr w:rsidR="001C140B" w14:paraId="01B00CF5" w14:textId="77777777" w:rsidTr="001C140B">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5B73BC60" w14:textId="5DA96F16" w:rsidR="001C140B" w:rsidRDefault="004330AC">
            <w:pPr>
              <w:jc w:val="both"/>
              <w:rPr>
                <w:lang w:eastAsia="en-US"/>
              </w:rPr>
            </w:pPr>
            <w:r w:rsidRPr="004330AC">
              <w:rPr>
                <w:lang w:eastAsia="en-US"/>
              </w:rPr>
              <w:t>ФАСТИ арқылы кепілдік берілген өтемді төлеу туралы ақпаратты беруге байланысты шығыстарды өтеу қажеттілігі</w:t>
            </w:r>
          </w:p>
        </w:tc>
        <w:tc>
          <w:tcPr>
            <w:tcW w:w="4253" w:type="dxa"/>
            <w:tcBorders>
              <w:top w:val="single" w:sz="4" w:space="0" w:color="auto"/>
              <w:left w:val="single" w:sz="4" w:space="0" w:color="auto"/>
              <w:bottom w:val="single" w:sz="4" w:space="0" w:color="auto"/>
              <w:right w:val="single" w:sz="4" w:space="0" w:color="auto"/>
            </w:tcBorders>
            <w:hideMark/>
          </w:tcPr>
          <w:p w14:paraId="2FCF9DD0" w14:textId="77777777" w:rsidR="004330AC" w:rsidRDefault="004330AC" w:rsidP="004330AC">
            <w:pPr>
              <w:pStyle w:val="a3"/>
              <w:keepLines/>
              <w:numPr>
                <w:ilvl w:val="0"/>
                <w:numId w:val="38"/>
              </w:numPr>
              <w:pBdr>
                <w:bottom w:val="single" w:sz="12" w:space="1" w:color="auto"/>
              </w:pBdr>
              <w:tabs>
                <w:tab w:val="left" w:pos="241"/>
              </w:tabs>
              <w:suppressAutoHyphens/>
              <w:snapToGrid w:val="0"/>
              <w:spacing w:after="200" w:line="276" w:lineRule="auto"/>
              <w:rPr>
                <w:lang w:eastAsia="en-US"/>
              </w:rPr>
            </w:pPr>
            <w:r>
              <w:rPr>
                <w:lang w:val="kk-KZ" w:eastAsia="en-US"/>
              </w:rPr>
              <w:t>Бар</w:t>
            </w:r>
          </w:p>
          <w:p w14:paraId="076DEECE" w14:textId="4DD73075" w:rsidR="001C140B" w:rsidRDefault="004330AC" w:rsidP="004330AC">
            <w:pPr>
              <w:rPr>
                <w:lang w:eastAsia="en-US"/>
              </w:rPr>
            </w:pPr>
            <w:r>
              <w:rPr>
                <w:i/>
                <w:sz w:val="20"/>
                <w:szCs w:val="20"/>
                <w:lang w:eastAsia="en-US" w:bidi="en-US"/>
              </w:rPr>
              <w:t xml:space="preserve"> </w:t>
            </w:r>
            <w:r w:rsidR="001C140B">
              <w:rPr>
                <w:i/>
                <w:sz w:val="20"/>
                <w:szCs w:val="20"/>
                <w:lang w:eastAsia="en-US" w:bidi="en-US"/>
              </w:rPr>
              <w:t>(</w:t>
            </w:r>
            <w:r w:rsidRPr="004330AC">
              <w:rPr>
                <w:i/>
                <w:sz w:val="20"/>
                <w:szCs w:val="20"/>
                <w:lang w:eastAsia="en-US" w:bidi="en-US"/>
              </w:rPr>
              <w:t xml:space="preserve">болжамды түрлері мен құнын </w:t>
            </w:r>
            <w:proofErr w:type="gramStart"/>
            <w:r w:rsidRPr="004330AC">
              <w:rPr>
                <w:i/>
                <w:sz w:val="20"/>
                <w:szCs w:val="20"/>
                <w:lang w:eastAsia="en-US" w:bidi="en-US"/>
              </w:rPr>
              <w:t>көрсету</w:t>
            </w:r>
            <w:r w:rsidR="001C140B">
              <w:rPr>
                <w:i/>
                <w:sz w:val="20"/>
                <w:szCs w:val="20"/>
                <w:lang w:eastAsia="en-US" w:bidi="en-US"/>
              </w:rPr>
              <w:t>)</w:t>
            </w:r>
            <w:r w:rsidR="001C140B">
              <w:rPr>
                <w:i/>
                <w:sz w:val="20"/>
                <w:szCs w:val="20"/>
                <w:lang w:eastAsia="en-US" w:bidi="en-US"/>
              </w:rPr>
              <w:tab/>
            </w:r>
            <w:proofErr w:type="gramEnd"/>
          </w:p>
        </w:tc>
        <w:tc>
          <w:tcPr>
            <w:tcW w:w="2381" w:type="dxa"/>
            <w:tcBorders>
              <w:top w:val="single" w:sz="4" w:space="0" w:color="auto"/>
              <w:left w:val="single" w:sz="4" w:space="0" w:color="auto"/>
              <w:bottom w:val="single" w:sz="4" w:space="0" w:color="auto"/>
              <w:right w:val="single" w:sz="4" w:space="0" w:color="auto"/>
            </w:tcBorders>
            <w:hideMark/>
          </w:tcPr>
          <w:p w14:paraId="1F6F08C4" w14:textId="77777777" w:rsidR="001C140B" w:rsidRDefault="001C140B">
            <w:pPr>
              <w:jc w:val="both"/>
              <w:rPr>
                <w:lang w:eastAsia="en-US"/>
              </w:rPr>
            </w:pPr>
            <w:r>
              <w:rPr>
                <w:lang w:eastAsia="en-US" w:bidi="en-US"/>
              </w:rPr>
              <w:sym w:font="Times New Roman" w:char="F0A0"/>
            </w:r>
          </w:p>
        </w:tc>
      </w:tr>
      <w:tr w:rsidR="001C140B" w14:paraId="0FEFB642" w14:textId="77777777" w:rsidTr="001C140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DBB5A" w14:textId="77777777" w:rsidR="001C140B" w:rsidRDefault="001C140B">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10395191" w14:textId="64F31F64" w:rsidR="001C140B" w:rsidRDefault="004330AC" w:rsidP="001C140B">
            <w:pPr>
              <w:pStyle w:val="a3"/>
              <w:keepLines/>
              <w:numPr>
                <w:ilvl w:val="0"/>
                <w:numId w:val="36"/>
              </w:numPr>
              <w:tabs>
                <w:tab w:val="left" w:pos="241"/>
              </w:tabs>
              <w:suppressAutoHyphens/>
              <w:snapToGrid w:val="0"/>
              <w:spacing w:after="200" w:line="276" w:lineRule="auto"/>
              <w:ind w:left="747"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01FADCA7" w14:textId="77777777" w:rsidR="001C140B" w:rsidRDefault="001C140B">
            <w:pPr>
              <w:jc w:val="both"/>
              <w:rPr>
                <w:lang w:eastAsia="en-US"/>
              </w:rPr>
            </w:pPr>
            <w:r>
              <w:rPr>
                <w:lang w:eastAsia="en-US" w:bidi="en-US"/>
              </w:rPr>
              <w:sym w:font="Times New Roman" w:char="F0A0"/>
            </w:r>
          </w:p>
        </w:tc>
      </w:tr>
    </w:tbl>
    <w:p w14:paraId="7A2FAF4F" w14:textId="77777777" w:rsidR="001C140B" w:rsidRDefault="001C140B" w:rsidP="001C140B">
      <w:pPr>
        <w:pStyle w:val="a3"/>
        <w:keepNext/>
        <w:tabs>
          <w:tab w:val="left" w:pos="993"/>
        </w:tabs>
        <w:suppressAutoHyphens/>
        <w:spacing w:line="276" w:lineRule="auto"/>
        <w:ind w:left="862"/>
        <w:rPr>
          <w:b/>
        </w:rPr>
      </w:pPr>
    </w:p>
    <w:p w14:paraId="1265566C" w14:textId="77777777" w:rsidR="001C140B" w:rsidRDefault="001C140B" w:rsidP="001C140B">
      <w:pPr>
        <w:spacing w:line="256" w:lineRule="auto"/>
        <w:jc w:val="both"/>
        <w:rPr>
          <w:i/>
          <w:color w:val="auto"/>
        </w:rPr>
      </w:pPr>
    </w:p>
    <w:p w14:paraId="54B1364A" w14:textId="77777777" w:rsidR="001C140B" w:rsidRDefault="001C140B" w:rsidP="001C140B">
      <w:pPr>
        <w:spacing w:line="256" w:lineRule="auto"/>
        <w:jc w:val="both"/>
        <w:rPr>
          <w:i/>
          <w:color w:val="auto"/>
        </w:rPr>
      </w:pPr>
    </w:p>
    <w:p w14:paraId="1F0EBA49" w14:textId="2F4A3565" w:rsidR="001C140B" w:rsidRDefault="004330AC" w:rsidP="001C140B">
      <w:pPr>
        <w:rPr>
          <w:color w:val="auto"/>
        </w:rPr>
      </w:pPr>
      <w:r w:rsidRPr="004330AC">
        <w:rPr>
          <w:color w:val="auto"/>
        </w:rPr>
        <w:t>Уәкілетті тұлға</w:t>
      </w:r>
    </w:p>
    <w:p w14:paraId="130D498E" w14:textId="77777777" w:rsidR="001C140B" w:rsidRDefault="001C140B" w:rsidP="001C140B">
      <w:pPr>
        <w:jc w:val="center"/>
        <w:rPr>
          <w:color w:val="auto"/>
        </w:rPr>
      </w:pPr>
      <w:r>
        <w:rPr>
          <w:color w:val="auto"/>
        </w:rPr>
        <w:t>______________________________________________________      ___________</w:t>
      </w:r>
    </w:p>
    <w:p w14:paraId="7FCB878D" w14:textId="41C1BC39" w:rsidR="001C140B" w:rsidRDefault="001C140B" w:rsidP="001C140B">
      <w:pPr>
        <w:jc w:val="center"/>
        <w:rPr>
          <w:i/>
          <w:color w:val="auto"/>
          <w:sz w:val="20"/>
          <w:szCs w:val="20"/>
        </w:rPr>
      </w:pPr>
      <w:r>
        <w:rPr>
          <w:i/>
          <w:color w:val="auto"/>
          <w:sz w:val="20"/>
          <w:szCs w:val="20"/>
        </w:rPr>
        <w:t xml:space="preserve">            </w:t>
      </w:r>
      <w:r w:rsidR="004330AC" w:rsidRPr="004330AC">
        <w:rPr>
          <w:i/>
          <w:color w:val="auto"/>
          <w:sz w:val="20"/>
          <w:szCs w:val="20"/>
        </w:rPr>
        <w:t xml:space="preserve">(тегі, аты, әкесінің аты (бар </w:t>
      </w:r>
      <w:proofErr w:type="gramStart"/>
      <w:r w:rsidR="004330AC" w:rsidRPr="004330AC">
        <w:rPr>
          <w:i/>
          <w:color w:val="auto"/>
          <w:sz w:val="20"/>
          <w:szCs w:val="20"/>
        </w:rPr>
        <w:t>болса)</w:t>
      </w:r>
      <w:r>
        <w:rPr>
          <w:i/>
          <w:color w:val="auto"/>
          <w:sz w:val="20"/>
          <w:szCs w:val="20"/>
        </w:rPr>
        <w:t xml:space="preserve">   </w:t>
      </w:r>
      <w:proofErr w:type="gramEnd"/>
      <w:r>
        <w:rPr>
          <w:i/>
          <w:color w:val="auto"/>
          <w:sz w:val="20"/>
          <w:szCs w:val="20"/>
        </w:rPr>
        <w:t xml:space="preserve">                                           (</w:t>
      </w:r>
      <w:r w:rsidR="004330AC">
        <w:rPr>
          <w:i/>
          <w:color w:val="auto"/>
          <w:sz w:val="20"/>
          <w:szCs w:val="20"/>
          <w:lang w:val="kk-KZ"/>
        </w:rPr>
        <w:t>қолы</w:t>
      </w:r>
      <w:r>
        <w:rPr>
          <w:i/>
          <w:color w:val="auto"/>
          <w:sz w:val="20"/>
          <w:szCs w:val="20"/>
        </w:rPr>
        <w:t>)</w:t>
      </w:r>
    </w:p>
    <w:p w14:paraId="3E1C2A8D" w14:textId="77777777" w:rsidR="001C140B" w:rsidRDefault="001C140B" w:rsidP="001C140B">
      <w:pPr>
        <w:rPr>
          <w:color w:val="auto"/>
        </w:rPr>
      </w:pPr>
    </w:p>
    <w:p w14:paraId="599946A7" w14:textId="77777777" w:rsidR="001C140B" w:rsidRDefault="001C140B" w:rsidP="001C140B">
      <w:pPr>
        <w:rPr>
          <w:color w:val="auto"/>
        </w:rPr>
      </w:pPr>
    </w:p>
    <w:p w14:paraId="68384FEE" w14:textId="780183D4" w:rsidR="001C140B" w:rsidRPr="005E0993" w:rsidRDefault="001C140B" w:rsidP="001C140B">
      <w:pPr>
        <w:jc w:val="both"/>
        <w:rPr>
          <w:color w:val="auto"/>
          <w:lang w:val="kk-KZ"/>
        </w:rPr>
      </w:pPr>
      <w:r>
        <w:rPr>
          <w:color w:val="auto"/>
          <w:sz w:val="28"/>
          <w:szCs w:val="20"/>
        </w:rPr>
        <w:t>М</w:t>
      </w:r>
      <w:r w:rsidR="005E0993">
        <w:rPr>
          <w:color w:val="auto"/>
          <w:sz w:val="28"/>
          <w:szCs w:val="20"/>
          <w:lang w:val="kk-KZ"/>
        </w:rPr>
        <w:t>О</w:t>
      </w:r>
    </w:p>
    <w:p w14:paraId="535F4071" w14:textId="77777777" w:rsidR="001C140B" w:rsidRDefault="001C140B" w:rsidP="001C140B">
      <w:pPr>
        <w:ind w:left="4956"/>
        <w:jc w:val="right"/>
        <w:rPr>
          <w:color w:val="auto"/>
          <w:sz w:val="28"/>
          <w:szCs w:val="28"/>
        </w:rPr>
      </w:pPr>
    </w:p>
    <w:p w14:paraId="083806DF" w14:textId="77777777" w:rsidR="001C140B" w:rsidRDefault="001C140B" w:rsidP="001C140B">
      <w:pPr>
        <w:ind w:left="4956"/>
        <w:jc w:val="right"/>
        <w:rPr>
          <w:color w:val="auto"/>
          <w:sz w:val="28"/>
          <w:szCs w:val="28"/>
        </w:rPr>
      </w:pPr>
    </w:p>
    <w:p w14:paraId="686C47FD" w14:textId="77777777" w:rsidR="001C140B" w:rsidRDefault="001C140B" w:rsidP="001C140B">
      <w:pPr>
        <w:ind w:left="4956"/>
        <w:jc w:val="right"/>
        <w:rPr>
          <w:color w:val="auto"/>
          <w:sz w:val="28"/>
          <w:szCs w:val="28"/>
        </w:rPr>
      </w:pPr>
    </w:p>
    <w:p w14:paraId="1D12B0D8" w14:textId="77777777" w:rsidR="001C140B" w:rsidRDefault="001C140B" w:rsidP="001C140B">
      <w:pPr>
        <w:ind w:left="4956"/>
        <w:jc w:val="right"/>
        <w:rPr>
          <w:color w:val="auto"/>
          <w:sz w:val="28"/>
          <w:szCs w:val="28"/>
        </w:rPr>
      </w:pPr>
    </w:p>
    <w:p w14:paraId="71171293" w14:textId="77777777" w:rsidR="001C140B" w:rsidRDefault="001C140B" w:rsidP="001C140B">
      <w:pPr>
        <w:ind w:left="4956"/>
        <w:jc w:val="right"/>
        <w:rPr>
          <w:color w:val="auto"/>
          <w:sz w:val="28"/>
          <w:szCs w:val="28"/>
        </w:rPr>
      </w:pPr>
    </w:p>
    <w:p w14:paraId="1D3095E1" w14:textId="77777777" w:rsidR="001C140B" w:rsidRDefault="001C140B" w:rsidP="001C140B">
      <w:pPr>
        <w:ind w:left="4956"/>
        <w:jc w:val="right"/>
        <w:rPr>
          <w:color w:val="auto"/>
          <w:sz w:val="28"/>
          <w:szCs w:val="28"/>
        </w:rPr>
      </w:pPr>
    </w:p>
    <w:p w14:paraId="6BF2919B" w14:textId="77777777" w:rsidR="001C140B" w:rsidRDefault="001C140B" w:rsidP="001C140B">
      <w:pPr>
        <w:ind w:left="4956"/>
        <w:jc w:val="right"/>
        <w:rPr>
          <w:color w:val="auto"/>
          <w:sz w:val="28"/>
          <w:szCs w:val="28"/>
        </w:rPr>
      </w:pPr>
    </w:p>
    <w:p w14:paraId="53C8E257" w14:textId="77777777" w:rsidR="001C140B" w:rsidRDefault="001C140B" w:rsidP="001C140B">
      <w:pPr>
        <w:ind w:left="4956"/>
        <w:jc w:val="right"/>
        <w:rPr>
          <w:color w:val="auto"/>
          <w:sz w:val="28"/>
          <w:szCs w:val="28"/>
        </w:rPr>
      </w:pPr>
    </w:p>
    <w:p w14:paraId="5CA00755" w14:textId="77777777" w:rsidR="001C140B" w:rsidRDefault="001C140B" w:rsidP="001C140B">
      <w:pPr>
        <w:ind w:left="4956"/>
        <w:jc w:val="right"/>
        <w:rPr>
          <w:color w:val="auto"/>
          <w:sz w:val="28"/>
          <w:szCs w:val="28"/>
        </w:rPr>
      </w:pPr>
    </w:p>
    <w:p w14:paraId="02463F05" w14:textId="77777777" w:rsidR="001C140B" w:rsidRDefault="001C140B" w:rsidP="001C140B">
      <w:pPr>
        <w:ind w:left="4956"/>
        <w:jc w:val="right"/>
        <w:rPr>
          <w:color w:val="auto"/>
          <w:sz w:val="28"/>
          <w:szCs w:val="28"/>
        </w:rPr>
      </w:pPr>
    </w:p>
    <w:p w14:paraId="5BEC4EF3" w14:textId="77777777" w:rsidR="001C140B" w:rsidRDefault="001C140B" w:rsidP="001C140B">
      <w:pPr>
        <w:ind w:left="4956"/>
        <w:jc w:val="right"/>
        <w:rPr>
          <w:color w:val="auto"/>
          <w:sz w:val="28"/>
          <w:szCs w:val="28"/>
        </w:rPr>
      </w:pPr>
    </w:p>
    <w:p w14:paraId="139D9999" w14:textId="77777777" w:rsidR="001C140B" w:rsidRDefault="001C140B" w:rsidP="001C140B">
      <w:pPr>
        <w:ind w:left="4956"/>
        <w:jc w:val="right"/>
        <w:rPr>
          <w:color w:val="auto"/>
          <w:sz w:val="28"/>
          <w:szCs w:val="28"/>
        </w:rPr>
      </w:pPr>
    </w:p>
    <w:p w14:paraId="201A3A7B" w14:textId="77777777" w:rsidR="001C140B" w:rsidRDefault="001C140B" w:rsidP="001C140B">
      <w:pPr>
        <w:ind w:left="4956"/>
        <w:jc w:val="right"/>
        <w:rPr>
          <w:color w:val="auto"/>
          <w:sz w:val="28"/>
          <w:szCs w:val="28"/>
        </w:rPr>
      </w:pPr>
    </w:p>
    <w:p w14:paraId="2942477E" w14:textId="77777777" w:rsidR="001C140B" w:rsidRDefault="001C140B" w:rsidP="001C140B">
      <w:pPr>
        <w:ind w:left="4956"/>
        <w:jc w:val="right"/>
        <w:rPr>
          <w:color w:val="auto"/>
          <w:sz w:val="28"/>
          <w:szCs w:val="28"/>
        </w:rPr>
      </w:pPr>
    </w:p>
    <w:p w14:paraId="6EBD7933" w14:textId="77777777" w:rsidR="001C140B" w:rsidRDefault="001C140B" w:rsidP="001C140B">
      <w:pPr>
        <w:ind w:left="4956"/>
        <w:jc w:val="right"/>
        <w:rPr>
          <w:color w:val="auto"/>
          <w:sz w:val="28"/>
          <w:szCs w:val="28"/>
        </w:rPr>
      </w:pPr>
    </w:p>
    <w:p w14:paraId="75DF7DDA" w14:textId="77777777" w:rsidR="001C140B" w:rsidRDefault="001C140B" w:rsidP="001C140B">
      <w:pPr>
        <w:ind w:left="4956"/>
        <w:jc w:val="right"/>
        <w:rPr>
          <w:color w:val="auto"/>
          <w:sz w:val="28"/>
          <w:szCs w:val="28"/>
        </w:rPr>
      </w:pPr>
    </w:p>
    <w:p w14:paraId="19EC1CCB" w14:textId="77777777" w:rsidR="001C140B" w:rsidRDefault="001C140B" w:rsidP="001C140B">
      <w:pPr>
        <w:ind w:left="4956"/>
        <w:jc w:val="right"/>
        <w:rPr>
          <w:color w:val="auto"/>
          <w:sz w:val="28"/>
          <w:szCs w:val="28"/>
        </w:rPr>
      </w:pPr>
    </w:p>
    <w:p w14:paraId="12195052" w14:textId="77777777" w:rsidR="001C140B" w:rsidRDefault="001C140B" w:rsidP="001C140B">
      <w:pPr>
        <w:ind w:left="4956"/>
        <w:jc w:val="right"/>
        <w:rPr>
          <w:color w:val="auto"/>
          <w:sz w:val="28"/>
          <w:szCs w:val="28"/>
        </w:rPr>
      </w:pPr>
    </w:p>
    <w:p w14:paraId="6F03A966" w14:textId="77777777" w:rsidR="00452104" w:rsidRDefault="00452104" w:rsidP="005E0993">
      <w:pPr>
        <w:rPr>
          <w:color w:val="auto"/>
          <w:sz w:val="28"/>
          <w:szCs w:val="28"/>
        </w:rPr>
      </w:pPr>
    </w:p>
    <w:p w14:paraId="16259F23" w14:textId="77777777" w:rsidR="005E0993" w:rsidRDefault="005E0993" w:rsidP="001C140B">
      <w:pPr>
        <w:ind w:firstLine="709"/>
        <w:jc w:val="right"/>
        <w:rPr>
          <w:i/>
          <w:color w:val="FF0000"/>
          <w:szCs w:val="22"/>
        </w:rPr>
      </w:pPr>
      <w:r w:rsidRPr="005E0993">
        <w:rPr>
          <w:i/>
          <w:color w:val="FF0000"/>
          <w:szCs w:val="22"/>
        </w:rPr>
        <w:lastRenderedPageBreak/>
        <w:t xml:space="preserve">3-қосымша Қордың Директорлар кеңесінің </w:t>
      </w:r>
    </w:p>
    <w:p w14:paraId="68298B2C" w14:textId="5AF349D7" w:rsidR="005E0993" w:rsidRDefault="005E0993" w:rsidP="001C140B">
      <w:pPr>
        <w:ind w:firstLine="709"/>
        <w:jc w:val="right"/>
        <w:rPr>
          <w:i/>
          <w:color w:val="FF0000"/>
          <w:szCs w:val="22"/>
        </w:rPr>
      </w:pPr>
      <w:r w:rsidRPr="005E0993">
        <w:rPr>
          <w:i/>
          <w:color w:val="FF0000"/>
          <w:szCs w:val="22"/>
        </w:rPr>
        <w:t xml:space="preserve">30.09.2024 </w:t>
      </w:r>
      <w:r>
        <w:rPr>
          <w:i/>
          <w:color w:val="FF0000"/>
          <w:szCs w:val="22"/>
          <w:lang w:val="kk-KZ"/>
        </w:rPr>
        <w:t>ж</w:t>
      </w:r>
      <w:r w:rsidRPr="005E0993">
        <w:rPr>
          <w:i/>
          <w:color w:val="FF0000"/>
          <w:szCs w:val="22"/>
        </w:rPr>
        <w:t xml:space="preserve">. № 24 шешімінің </w:t>
      </w:r>
    </w:p>
    <w:p w14:paraId="1AD656C0" w14:textId="1CCD16E4" w:rsidR="001C140B" w:rsidRDefault="005E0993" w:rsidP="001C140B">
      <w:pPr>
        <w:ind w:firstLine="709"/>
        <w:jc w:val="right"/>
        <w:rPr>
          <w:i/>
          <w:color w:val="FF0000"/>
          <w:szCs w:val="22"/>
        </w:rPr>
      </w:pPr>
      <w:r w:rsidRPr="005E0993">
        <w:rPr>
          <w:i/>
          <w:color w:val="FF0000"/>
          <w:szCs w:val="22"/>
        </w:rPr>
        <w:t>редакыиясында баяндалған</w:t>
      </w:r>
    </w:p>
    <w:p w14:paraId="7C48F681" w14:textId="77777777" w:rsidR="005E0993" w:rsidRDefault="005E0993" w:rsidP="001C140B">
      <w:pPr>
        <w:ind w:firstLine="709"/>
        <w:jc w:val="right"/>
        <w:rPr>
          <w:i/>
          <w:iCs/>
        </w:rPr>
      </w:pPr>
    </w:p>
    <w:p w14:paraId="53E0B772" w14:textId="5C2D7AB6" w:rsidR="001C140B" w:rsidRDefault="005E0993" w:rsidP="001C140B">
      <w:pPr>
        <w:ind w:left="4956"/>
        <w:jc w:val="right"/>
        <w:rPr>
          <w:i/>
          <w:iCs/>
        </w:rPr>
      </w:pPr>
      <w:r w:rsidRPr="005E0993">
        <w:rPr>
          <w:i/>
          <w:iCs/>
        </w:rPr>
        <w:t>СИ (қызметтік ақпарат)</w:t>
      </w:r>
    </w:p>
    <w:p w14:paraId="7A25C328" w14:textId="77777777" w:rsidR="005E0993" w:rsidRDefault="005E0993" w:rsidP="001C140B">
      <w:pPr>
        <w:ind w:left="4956"/>
        <w:jc w:val="right"/>
        <w:rPr>
          <w:color w:val="auto"/>
          <w:sz w:val="28"/>
          <w:szCs w:val="28"/>
        </w:rPr>
      </w:pPr>
    </w:p>
    <w:p w14:paraId="540CFBA0" w14:textId="2BAADFA4" w:rsidR="005E0993" w:rsidRDefault="00467AA7" w:rsidP="001C140B">
      <w:pPr>
        <w:ind w:left="3969"/>
        <w:jc w:val="right"/>
        <w:rPr>
          <w:color w:val="auto"/>
          <w:sz w:val="28"/>
          <w:szCs w:val="28"/>
        </w:rPr>
      </w:pPr>
      <w:bookmarkStart w:id="0" w:name="_GoBack"/>
      <w:r>
        <w:rPr>
          <w:color w:val="auto"/>
          <w:sz w:val="28"/>
          <w:szCs w:val="28"/>
        </w:rPr>
        <w:t>«</w:t>
      </w:r>
      <w:bookmarkEnd w:id="0"/>
      <w:r w:rsidR="005E0993">
        <w:rPr>
          <w:color w:val="auto"/>
          <w:sz w:val="28"/>
          <w:szCs w:val="28"/>
        </w:rPr>
        <w:t>Қазақстан</w:t>
      </w:r>
      <w:r w:rsidR="005E0993">
        <w:rPr>
          <w:color w:val="auto"/>
          <w:sz w:val="28"/>
          <w:szCs w:val="28"/>
          <w:lang w:val="kk-KZ"/>
        </w:rPr>
        <w:t>ның</w:t>
      </w:r>
      <w:r w:rsidR="005E0993" w:rsidRPr="005E0993">
        <w:rPr>
          <w:color w:val="auto"/>
          <w:sz w:val="28"/>
          <w:szCs w:val="28"/>
        </w:rPr>
        <w:t xml:space="preserve"> депозиттерге кепілдік беру қоры</w:t>
      </w:r>
      <w:r>
        <w:rPr>
          <w:color w:val="auto"/>
          <w:sz w:val="28"/>
          <w:szCs w:val="28"/>
        </w:rPr>
        <w:t>»</w:t>
      </w:r>
      <w:r w:rsidR="005E0993" w:rsidRPr="005E0993">
        <w:rPr>
          <w:color w:val="auto"/>
          <w:sz w:val="28"/>
          <w:szCs w:val="28"/>
        </w:rPr>
        <w:t xml:space="preserve"> АҚ Директорлар кеңесінің 2021 жылғы 31 мамырдағы № 14 шешімімен бекітілген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w:t>
      </w:r>
      <w:r w:rsidR="005E0993">
        <w:rPr>
          <w:color w:val="auto"/>
          <w:sz w:val="28"/>
          <w:szCs w:val="28"/>
          <w:lang w:val="kk-KZ"/>
        </w:rPr>
        <w:t>Қ</w:t>
      </w:r>
      <w:r w:rsidR="005E0993" w:rsidRPr="005E0993">
        <w:rPr>
          <w:color w:val="auto"/>
          <w:sz w:val="28"/>
          <w:szCs w:val="28"/>
        </w:rPr>
        <w:t xml:space="preserve">ағидаларына </w:t>
      </w:r>
    </w:p>
    <w:p w14:paraId="1FB59C4A" w14:textId="111E0B6F" w:rsidR="001C140B" w:rsidRDefault="005E0993" w:rsidP="001C140B">
      <w:pPr>
        <w:ind w:left="3969"/>
        <w:jc w:val="right"/>
        <w:rPr>
          <w:color w:val="auto"/>
          <w:sz w:val="28"/>
          <w:szCs w:val="28"/>
        </w:rPr>
      </w:pPr>
      <w:r w:rsidRPr="005E0993">
        <w:rPr>
          <w:color w:val="auto"/>
          <w:sz w:val="28"/>
          <w:szCs w:val="28"/>
        </w:rPr>
        <w:t>3-қосымша</w:t>
      </w:r>
    </w:p>
    <w:p w14:paraId="153996E1" w14:textId="77777777" w:rsidR="001C140B" w:rsidRDefault="001C140B" w:rsidP="001C140B">
      <w:pPr>
        <w:ind w:left="5387"/>
        <w:jc w:val="right"/>
        <w:rPr>
          <w:color w:val="auto"/>
        </w:rPr>
      </w:pPr>
    </w:p>
    <w:p w14:paraId="5D5E00F7" w14:textId="77777777" w:rsidR="001C140B" w:rsidRDefault="001C140B" w:rsidP="001C140B">
      <w:pPr>
        <w:rPr>
          <w:color w:val="auto"/>
        </w:rPr>
      </w:pPr>
    </w:p>
    <w:p w14:paraId="19F86366" w14:textId="10C54491" w:rsidR="001C140B" w:rsidRDefault="005E0993" w:rsidP="001C140B">
      <w:pPr>
        <w:jc w:val="center"/>
        <w:rPr>
          <w:b/>
          <w:sz w:val="28"/>
        </w:rPr>
      </w:pPr>
      <w:r w:rsidRPr="005E0993">
        <w:rPr>
          <w:b/>
          <w:sz w:val="28"/>
        </w:rPr>
        <w:t>Талапкер-банктер ұсынған мәліметтерді бағалау</w:t>
      </w:r>
    </w:p>
    <w:p w14:paraId="23DB7325" w14:textId="77777777" w:rsidR="005E0993" w:rsidRDefault="005E0993" w:rsidP="001C140B">
      <w:pPr>
        <w:jc w:val="center"/>
        <w:rPr>
          <w:b/>
          <w:sz w:val="28"/>
        </w:rPr>
      </w:pPr>
    </w:p>
    <w:p w14:paraId="42654550" w14:textId="58A06FE0" w:rsidR="001C140B" w:rsidRDefault="005E0993" w:rsidP="005E0993">
      <w:pPr>
        <w:ind w:firstLine="709"/>
        <w:jc w:val="center"/>
        <w:rPr>
          <w:b/>
        </w:rPr>
      </w:pPr>
      <w:r w:rsidRPr="005E0993">
        <w:rPr>
          <w:b/>
        </w:rPr>
        <w:t>Агент-банкті (агент-банктерді) таңдауға қатысу үшін үміткер-банктің филиалдары (бөлімшелері) туралы мәліметтерді бағалау</w:t>
      </w:r>
    </w:p>
    <w:p w14:paraId="1DF0B8D2" w14:textId="77777777" w:rsidR="005E0993" w:rsidRDefault="005E0993" w:rsidP="001C140B">
      <w:pPr>
        <w:ind w:firstLine="709"/>
        <w:jc w:val="both"/>
        <w:rPr>
          <w:b/>
        </w:rPr>
      </w:pPr>
    </w:p>
    <w:p w14:paraId="4220EE0C" w14:textId="41395C13" w:rsidR="001C140B" w:rsidRDefault="005E0993" w:rsidP="001C140B">
      <w:pPr>
        <w:pStyle w:val="a3"/>
        <w:numPr>
          <w:ilvl w:val="0"/>
          <w:numId w:val="37"/>
        </w:numPr>
        <w:ind w:left="0" w:firstLine="705"/>
        <w:jc w:val="both"/>
      </w:pPr>
      <w:r w:rsidRPr="005E0993">
        <w:t>Өткізу қабілеттілігінің коэффициенті (А1) депозиторлардың болжамды үлесі ретінде айқындалады (кепілдік өтеу сомасы 1000 және одан да көп теңгені құрайтын депозиторлардың жалпы санының процентімен), оған талапкер-банк бір ай ішінде кепілдік өтемін төлей алады және келесі формула бойынша есептеледі:</w:t>
      </w:r>
    </w:p>
    <w:p w14:paraId="04590FFD" w14:textId="77777777" w:rsidR="001C140B" w:rsidRDefault="001C140B" w:rsidP="001C140B">
      <w:pPr>
        <w:pStyle w:val="a3"/>
        <w:tabs>
          <w:tab w:val="left" w:pos="1134"/>
        </w:tabs>
        <w:jc w:val="both"/>
      </w:pPr>
    </w:p>
    <w:p w14:paraId="67C71747" w14:textId="77777777" w:rsidR="001C140B" w:rsidRDefault="001C140B" w:rsidP="001C140B">
      <w:pPr>
        <w:pStyle w:val="a3"/>
        <w:tabs>
          <w:tab w:val="left" w:pos="262"/>
        </w:tabs>
        <w:ind w:left="1080"/>
        <w:rPr>
          <w:b/>
        </w:rPr>
      </w:pPr>
      <m:oMathPara>
        <m:oMath>
          <m:r>
            <m:rPr>
              <m:sty m:val="bi"/>
            </m:rPr>
            <w:rPr>
              <w:rFonts w:ascii="Cambria Math" w:hAnsi="Cambria Math"/>
            </w:rPr>
            <m:t>А</m:t>
          </m:r>
          <m:r>
            <m:rPr>
              <m:sty m:val="p"/>
            </m:rPr>
            <w:rPr>
              <w:rFonts w:ascii="Cambria Math" w:hAnsi="Cambria Math"/>
            </w:rPr>
            <m:t>1=</m:t>
          </m:r>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ПС</m:t>
                          </m:r>
                        </m:e>
                        <m:sub>
                          <m:r>
                            <w:rPr>
                              <w:rFonts w:ascii="Cambria Math" w:hAnsi="Cambria Math"/>
                            </w:rPr>
                            <m:t>i</m:t>
                          </m:r>
                        </m:sub>
                      </m:sSub>
                    </m:e>
                  </m:d>
                </m:e>
              </m:nary>
            </m:num>
            <m:den>
              <m:r>
                <w:rPr>
                  <w:rFonts w:ascii="Cambria Math" w:hAnsi="Cambria Math"/>
                </w:rPr>
                <m:t>B</m:t>
              </m:r>
            </m:den>
          </m:f>
          <m:r>
            <w:rPr>
              <w:rFonts w:ascii="Cambria Math" w:hAnsi="Cambria Math"/>
            </w:rPr>
            <m:t>*100%</m:t>
          </m:r>
        </m:oMath>
      </m:oMathPara>
    </w:p>
    <w:p w14:paraId="5BD4EBBD" w14:textId="626CB147" w:rsidR="001C140B" w:rsidRPr="00393796" w:rsidRDefault="001C140B" w:rsidP="001C140B">
      <w:pPr>
        <w:jc w:val="both"/>
        <w:rPr>
          <w:lang w:val="en-US" w:bidi="en-US"/>
        </w:rPr>
      </w:pPr>
      <w:r>
        <w:rPr>
          <w:b/>
          <w:lang w:val="en-US" w:bidi="en-US"/>
        </w:rPr>
        <w:tab/>
      </w:r>
      <w:r w:rsidR="005E0993">
        <w:rPr>
          <w:lang w:val="kk-KZ" w:bidi="en-US"/>
        </w:rPr>
        <w:t>мұнда</w:t>
      </w:r>
      <w:r w:rsidRPr="00393796">
        <w:rPr>
          <w:lang w:val="en-US" w:bidi="en-US"/>
        </w:rPr>
        <w:t>,</w:t>
      </w:r>
    </w:p>
    <w:p w14:paraId="12648F8C" w14:textId="4DA4C5E9" w:rsidR="001C140B" w:rsidRPr="00393796" w:rsidRDefault="001C140B" w:rsidP="001C140B">
      <w:pPr>
        <w:jc w:val="both"/>
        <w:rPr>
          <w:lang w:val="en-US" w:bidi="en-US"/>
        </w:rPr>
      </w:pPr>
      <w:r w:rsidRPr="00393796">
        <w:rPr>
          <w:lang w:val="en-US" w:bidi="en-US"/>
        </w:rPr>
        <w:tab/>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Pr="00393796">
        <w:rPr>
          <w:lang w:val="en-US" w:bidi="en-US"/>
        </w:rPr>
        <w:t xml:space="preserve">– </w:t>
      </w:r>
      <w:proofErr w:type="gramStart"/>
      <w:r w:rsidR="00393796" w:rsidRPr="00393796">
        <w:rPr>
          <w:lang w:val="kk-KZ" w:bidi="en-US"/>
        </w:rPr>
        <w:t>i</w:t>
      </w:r>
      <w:proofErr w:type="gramEnd"/>
      <w:r w:rsidR="00393796" w:rsidRPr="00393796">
        <w:rPr>
          <w:lang w:val="kk-KZ" w:bidi="en-US"/>
        </w:rPr>
        <w:t xml:space="preserve"> аумақтық бірлікте (Республикалық маңызы бар қалалар мен облыстарда)i = 1...n, кепілдік өтеу сомасы 1000 және одан да көп теңгені құрайтын депозиторлар саны;</w:t>
      </w:r>
    </w:p>
    <w:p w14:paraId="36E3B830" w14:textId="55FC5806" w:rsidR="001C140B" w:rsidRPr="00393796" w:rsidRDefault="001C140B" w:rsidP="001C140B">
      <w:pPr>
        <w:jc w:val="both"/>
        <w:rPr>
          <w:lang w:val="en-US" w:bidi="en-US"/>
        </w:rPr>
      </w:pPr>
      <w:r w:rsidRPr="00393796">
        <w:rPr>
          <w:lang w:val="en-US" w:bidi="en-US"/>
        </w:rPr>
        <w:tab/>
      </w:r>
      <w:r>
        <w:rPr>
          <w:lang w:val="en-US" w:bidi="en-US"/>
        </w:rPr>
        <w:t>B</w:t>
      </w:r>
      <w:r w:rsidRPr="00393796">
        <w:rPr>
          <w:lang w:val="en-US" w:bidi="en-US"/>
        </w:rPr>
        <w:t xml:space="preserve"> – </w:t>
      </w:r>
      <w:proofErr w:type="gramStart"/>
      <w:r w:rsidR="00393796" w:rsidRPr="00393796">
        <w:rPr>
          <w:lang w:val="kk-KZ" w:bidi="en-US"/>
        </w:rPr>
        <w:t>кепілдік</w:t>
      </w:r>
      <w:proofErr w:type="gramEnd"/>
      <w:r w:rsidR="00393796" w:rsidRPr="00393796">
        <w:rPr>
          <w:lang w:val="kk-KZ" w:bidi="en-US"/>
        </w:rPr>
        <w:t xml:space="preserve"> өтеу сомасы 1000 және одан да көп теңгені құрайтын барлық банк операцияларын жүргізуге лицензиясынан айырылған Қатысушы-банк (бұдан әрі – банк) депозиторларының жалпы саны</w:t>
      </w:r>
      <w:r w:rsidRPr="00393796">
        <w:rPr>
          <w:lang w:val="en-US" w:bidi="en-US"/>
        </w:rPr>
        <w:t xml:space="preserve">; </w:t>
      </w:r>
    </w:p>
    <w:p w14:paraId="591DEA78" w14:textId="2BD687EE" w:rsidR="001C140B" w:rsidRPr="00393796" w:rsidRDefault="00410803" w:rsidP="001C140B">
      <w:pPr>
        <w:ind w:firstLine="709"/>
        <w:jc w:val="both"/>
        <w:rPr>
          <w:lang w:val="en-US" w:bidi="en-US"/>
        </w:rPr>
      </w:pPr>
      <m:oMath>
        <m:sSub>
          <m:sSubPr>
            <m:ctrlPr>
              <w:rPr>
                <w:rFonts w:ascii="Cambria Math" w:hAnsi="Cambria Math"/>
                <w:i/>
              </w:rPr>
            </m:ctrlPr>
          </m:sSubPr>
          <m:e>
            <m:r>
              <w:rPr>
                <w:rFonts w:ascii="Cambria Math" w:hAnsi="Cambria Math"/>
              </w:rPr>
              <m:t>ПС</m:t>
            </m:r>
          </m:e>
          <m:sub>
            <m:r>
              <w:rPr>
                <w:rFonts w:ascii="Cambria Math" w:hAnsi="Cambria Math"/>
                <w:lang w:bidi="en-US"/>
              </w:rPr>
              <m:t>i</m:t>
            </m:r>
          </m:sub>
        </m:sSub>
      </m:oMath>
      <w:r w:rsidR="001C140B" w:rsidRPr="00393796">
        <w:rPr>
          <w:lang w:val="en-US" w:bidi="en-US"/>
        </w:rPr>
        <w:t xml:space="preserve">– </w:t>
      </w:r>
      <w:proofErr w:type="gramStart"/>
      <w:r w:rsidR="00393796" w:rsidRPr="00393796">
        <w:rPr>
          <w:lang w:bidi="en-US"/>
        </w:rPr>
        <w:t>бір</w:t>
      </w:r>
      <w:proofErr w:type="gramEnd"/>
      <w:r w:rsidR="00393796" w:rsidRPr="00393796">
        <w:rPr>
          <w:lang w:val="en-US" w:bidi="en-US"/>
        </w:rPr>
        <w:t xml:space="preserve"> </w:t>
      </w:r>
      <w:r w:rsidR="00393796" w:rsidRPr="00393796">
        <w:rPr>
          <w:lang w:bidi="en-US"/>
        </w:rPr>
        <w:t>операциялық</w:t>
      </w:r>
      <w:r w:rsidR="00393796" w:rsidRPr="00393796">
        <w:rPr>
          <w:lang w:val="en-US" w:bidi="en-US"/>
        </w:rPr>
        <w:t xml:space="preserve"> </w:t>
      </w:r>
      <w:r w:rsidR="00393796" w:rsidRPr="00393796">
        <w:rPr>
          <w:lang w:bidi="en-US"/>
        </w:rPr>
        <w:t>күн</w:t>
      </w:r>
      <w:r w:rsidR="00393796" w:rsidRPr="00393796">
        <w:rPr>
          <w:lang w:val="en-US" w:bidi="en-US"/>
        </w:rPr>
        <w:t xml:space="preserve"> </w:t>
      </w:r>
      <w:r w:rsidR="00393796" w:rsidRPr="00393796">
        <w:rPr>
          <w:lang w:bidi="en-US"/>
        </w:rPr>
        <w:t>ішінде</w:t>
      </w:r>
      <w:r w:rsidR="00393796" w:rsidRPr="00393796">
        <w:rPr>
          <w:lang w:val="en-US" w:bidi="en-US"/>
        </w:rPr>
        <w:t xml:space="preserve"> </w:t>
      </w:r>
      <w:r w:rsidR="00393796" w:rsidRPr="00393796">
        <w:rPr>
          <w:lang w:bidi="en-US"/>
        </w:rPr>
        <w:t>кепілдік</w:t>
      </w:r>
      <w:r w:rsidR="00393796" w:rsidRPr="00393796">
        <w:rPr>
          <w:lang w:val="en-US" w:bidi="en-US"/>
        </w:rPr>
        <w:t xml:space="preserve"> </w:t>
      </w:r>
      <w:r w:rsidR="00393796" w:rsidRPr="00393796">
        <w:rPr>
          <w:lang w:bidi="en-US"/>
        </w:rPr>
        <w:t>өтемақы</w:t>
      </w:r>
      <w:r w:rsidR="00393796" w:rsidRPr="00393796">
        <w:rPr>
          <w:lang w:val="en-US" w:bidi="en-US"/>
        </w:rPr>
        <w:t xml:space="preserve"> </w:t>
      </w:r>
      <w:r w:rsidR="00393796" w:rsidRPr="00393796">
        <w:rPr>
          <w:lang w:bidi="en-US"/>
        </w:rPr>
        <w:t>төленуі</w:t>
      </w:r>
      <w:r w:rsidR="00393796" w:rsidRPr="00393796">
        <w:rPr>
          <w:lang w:val="en-US" w:bidi="en-US"/>
        </w:rPr>
        <w:t xml:space="preserve"> </w:t>
      </w:r>
      <w:r w:rsidR="00393796" w:rsidRPr="00393796">
        <w:rPr>
          <w:lang w:bidi="en-US"/>
        </w:rPr>
        <w:t>мүмкін</w:t>
      </w:r>
      <w:r w:rsidR="00393796" w:rsidRPr="00393796">
        <w:rPr>
          <w:lang w:val="en-US" w:bidi="en-US"/>
        </w:rPr>
        <w:t xml:space="preserve"> </w:t>
      </w:r>
      <w:r w:rsidR="00393796" w:rsidRPr="00393796">
        <w:rPr>
          <w:lang w:bidi="en-US"/>
        </w:rPr>
        <w:t>депозиторлардың</w:t>
      </w:r>
      <w:r w:rsidR="00393796" w:rsidRPr="00393796">
        <w:rPr>
          <w:lang w:val="en-US" w:bidi="en-US"/>
        </w:rPr>
        <w:t xml:space="preserve"> </w:t>
      </w:r>
      <w:r w:rsidR="00393796" w:rsidRPr="00393796">
        <w:rPr>
          <w:lang w:bidi="en-US"/>
        </w:rPr>
        <w:t>болжамды</w:t>
      </w:r>
      <w:r w:rsidR="00393796" w:rsidRPr="00393796">
        <w:rPr>
          <w:lang w:val="en-US" w:bidi="en-US"/>
        </w:rPr>
        <w:t xml:space="preserve"> </w:t>
      </w:r>
      <w:r w:rsidR="00393796" w:rsidRPr="00393796">
        <w:rPr>
          <w:lang w:bidi="en-US"/>
        </w:rPr>
        <w:t>саны</w:t>
      </w:r>
      <w:r w:rsidR="00393796" w:rsidRPr="00393796">
        <w:rPr>
          <w:lang w:val="en-US" w:bidi="en-US"/>
        </w:rPr>
        <w:t xml:space="preserve"> </w:t>
      </w:r>
      <w:r w:rsidR="00393796" w:rsidRPr="00393796">
        <w:rPr>
          <w:lang w:bidi="en-US"/>
        </w:rPr>
        <w:t>ретінде</w:t>
      </w:r>
      <w:r w:rsidR="00393796" w:rsidRPr="00393796">
        <w:rPr>
          <w:lang w:val="en-US" w:bidi="en-US"/>
        </w:rPr>
        <w:t xml:space="preserve"> </w:t>
      </w:r>
      <w:r w:rsidR="00393796" w:rsidRPr="00393796">
        <w:rPr>
          <w:lang w:bidi="en-US"/>
        </w:rPr>
        <w:t>айқындалатын</w:t>
      </w:r>
      <w:r w:rsidR="00393796" w:rsidRPr="00393796">
        <w:rPr>
          <w:lang w:val="en-US" w:bidi="en-US"/>
        </w:rPr>
        <w:t xml:space="preserve"> I </w:t>
      </w:r>
      <w:r w:rsidR="00393796" w:rsidRPr="00393796">
        <w:rPr>
          <w:lang w:bidi="en-US"/>
        </w:rPr>
        <w:t>аумақтық</w:t>
      </w:r>
      <w:r w:rsidR="00393796" w:rsidRPr="00393796">
        <w:rPr>
          <w:lang w:val="en-US" w:bidi="en-US"/>
        </w:rPr>
        <w:t xml:space="preserve"> </w:t>
      </w:r>
      <w:r w:rsidR="00393796" w:rsidRPr="00393796">
        <w:rPr>
          <w:lang w:bidi="en-US"/>
        </w:rPr>
        <w:t>бірліктегі</w:t>
      </w:r>
      <w:r w:rsidR="00393796" w:rsidRPr="00393796">
        <w:rPr>
          <w:lang w:val="en-US" w:bidi="en-US"/>
        </w:rPr>
        <w:t xml:space="preserve"> </w:t>
      </w:r>
      <w:r w:rsidR="00393796" w:rsidRPr="00393796">
        <w:rPr>
          <w:lang w:bidi="en-US"/>
        </w:rPr>
        <w:t>талапкер</w:t>
      </w:r>
      <w:r w:rsidR="00393796" w:rsidRPr="00393796">
        <w:rPr>
          <w:lang w:val="en-US" w:bidi="en-US"/>
        </w:rPr>
        <w:t>-</w:t>
      </w:r>
      <w:r w:rsidR="00393796" w:rsidRPr="00393796">
        <w:rPr>
          <w:lang w:bidi="en-US"/>
        </w:rPr>
        <w:t>банктің</w:t>
      </w:r>
      <w:r w:rsidR="00393796" w:rsidRPr="00393796">
        <w:rPr>
          <w:lang w:val="en-US" w:bidi="en-US"/>
        </w:rPr>
        <w:t xml:space="preserve"> </w:t>
      </w:r>
      <w:r w:rsidR="00393796" w:rsidRPr="00393796">
        <w:rPr>
          <w:lang w:bidi="en-US"/>
        </w:rPr>
        <w:t>жалпы</w:t>
      </w:r>
      <w:r w:rsidR="00393796" w:rsidRPr="00393796">
        <w:rPr>
          <w:lang w:val="en-US" w:bidi="en-US"/>
        </w:rPr>
        <w:t xml:space="preserve"> </w:t>
      </w:r>
      <w:r w:rsidR="00393796" w:rsidRPr="00393796">
        <w:rPr>
          <w:lang w:bidi="en-US"/>
        </w:rPr>
        <w:t>өткізу</w:t>
      </w:r>
      <w:r w:rsidR="00393796" w:rsidRPr="00393796">
        <w:rPr>
          <w:lang w:val="en-US" w:bidi="en-US"/>
        </w:rPr>
        <w:t xml:space="preserve"> </w:t>
      </w:r>
      <w:r w:rsidR="00393796" w:rsidRPr="00393796">
        <w:rPr>
          <w:lang w:bidi="en-US"/>
        </w:rPr>
        <w:t>қабілеті</w:t>
      </w:r>
      <w:r w:rsidR="00393796" w:rsidRPr="00393796">
        <w:rPr>
          <w:lang w:val="en-US" w:bidi="en-US"/>
        </w:rPr>
        <w:t>, i = 1 n n;</w:t>
      </w:r>
    </w:p>
    <w:p w14:paraId="6BB8E00C" w14:textId="2181A0F5" w:rsidR="001C140B" w:rsidRPr="00393796" w:rsidRDefault="001C140B" w:rsidP="001C140B">
      <w:pPr>
        <w:ind w:firstLine="708"/>
        <w:jc w:val="both"/>
        <w:rPr>
          <w:lang w:val="kk-KZ" w:bidi="en-US"/>
        </w:rPr>
      </w:pPr>
      <w:r>
        <w:rPr>
          <w:lang w:val="en-US" w:bidi="en-US"/>
        </w:rPr>
        <w:t>t</w:t>
      </w:r>
      <w:r w:rsidRPr="00393796">
        <w:rPr>
          <w:lang w:val="en-US" w:bidi="en-US"/>
        </w:rPr>
        <w:t xml:space="preserve"> – </w:t>
      </w:r>
      <w:r w:rsidR="00393796" w:rsidRPr="00393796">
        <w:rPr>
          <w:lang w:bidi="en-US"/>
        </w:rPr>
        <w:t>талапкер</w:t>
      </w:r>
      <w:r w:rsidR="00393796" w:rsidRPr="00393796">
        <w:rPr>
          <w:lang w:val="en-US" w:bidi="en-US"/>
        </w:rPr>
        <w:t>-</w:t>
      </w:r>
      <w:r w:rsidR="00393796" w:rsidRPr="00393796">
        <w:rPr>
          <w:lang w:bidi="en-US"/>
        </w:rPr>
        <w:t>банктің</w:t>
      </w:r>
      <w:r w:rsidR="00393796" w:rsidRPr="00393796">
        <w:rPr>
          <w:lang w:val="en-US" w:bidi="en-US"/>
        </w:rPr>
        <w:t xml:space="preserve"> </w:t>
      </w:r>
      <w:r w:rsidR="00393796" w:rsidRPr="00393796">
        <w:rPr>
          <w:lang w:bidi="en-US"/>
        </w:rPr>
        <w:t>кепілдік</w:t>
      </w:r>
      <w:r w:rsidR="00393796" w:rsidRPr="00393796">
        <w:rPr>
          <w:lang w:val="en-US" w:bidi="en-US"/>
        </w:rPr>
        <w:t xml:space="preserve"> </w:t>
      </w:r>
      <w:r w:rsidR="00393796" w:rsidRPr="00393796">
        <w:rPr>
          <w:lang w:bidi="en-US"/>
        </w:rPr>
        <w:t>өтемақысы</w:t>
      </w:r>
      <w:r w:rsidR="00393796" w:rsidRPr="00393796">
        <w:rPr>
          <w:lang w:val="en-US" w:bidi="en-US"/>
        </w:rPr>
        <w:t xml:space="preserve"> </w:t>
      </w:r>
      <w:r w:rsidR="00393796" w:rsidRPr="00393796">
        <w:rPr>
          <w:lang w:bidi="en-US"/>
        </w:rPr>
        <w:t>төленуі</w:t>
      </w:r>
      <w:r w:rsidR="00393796" w:rsidRPr="00393796">
        <w:rPr>
          <w:lang w:val="en-US" w:bidi="en-US"/>
        </w:rPr>
        <w:t xml:space="preserve"> </w:t>
      </w:r>
      <w:r w:rsidR="00393796" w:rsidRPr="00393796">
        <w:rPr>
          <w:lang w:bidi="en-US"/>
        </w:rPr>
        <w:t>мүмкін</w:t>
      </w:r>
      <w:r w:rsidR="00393796" w:rsidRPr="00393796">
        <w:rPr>
          <w:lang w:val="en-US" w:bidi="en-US"/>
        </w:rPr>
        <w:t xml:space="preserve"> </w:t>
      </w:r>
      <w:r w:rsidR="00393796" w:rsidRPr="00393796">
        <w:rPr>
          <w:lang w:bidi="en-US"/>
        </w:rPr>
        <w:t>бір</w:t>
      </w:r>
      <w:r w:rsidR="00393796" w:rsidRPr="00393796">
        <w:rPr>
          <w:lang w:val="en-US" w:bidi="en-US"/>
        </w:rPr>
        <w:t xml:space="preserve"> </w:t>
      </w:r>
      <w:r w:rsidR="00393796" w:rsidRPr="00393796">
        <w:rPr>
          <w:lang w:bidi="en-US"/>
        </w:rPr>
        <w:t>айдағы</w:t>
      </w:r>
      <w:r w:rsidR="00393796" w:rsidRPr="00393796">
        <w:rPr>
          <w:lang w:val="en-US" w:bidi="en-US"/>
        </w:rPr>
        <w:t xml:space="preserve"> </w:t>
      </w:r>
      <w:r w:rsidR="00393796" w:rsidRPr="00393796">
        <w:rPr>
          <w:lang w:bidi="en-US"/>
        </w:rPr>
        <w:t>жұмыс</w:t>
      </w:r>
      <w:r w:rsidR="00393796" w:rsidRPr="00393796">
        <w:rPr>
          <w:lang w:val="en-US" w:bidi="en-US"/>
        </w:rPr>
        <w:t xml:space="preserve"> </w:t>
      </w:r>
      <w:r w:rsidR="00393796" w:rsidRPr="00393796">
        <w:rPr>
          <w:lang w:bidi="en-US"/>
        </w:rPr>
        <w:t>күндерінің</w:t>
      </w:r>
      <w:r w:rsidR="00393796" w:rsidRPr="00393796">
        <w:rPr>
          <w:lang w:val="en-US" w:bidi="en-US"/>
        </w:rPr>
        <w:t xml:space="preserve"> </w:t>
      </w:r>
      <w:r w:rsidR="00393796" w:rsidRPr="00393796">
        <w:rPr>
          <w:lang w:bidi="en-US"/>
        </w:rPr>
        <w:t>саны</w:t>
      </w:r>
      <w:r w:rsidRPr="00393796">
        <w:rPr>
          <w:lang w:val="en-US" w:bidi="en-US"/>
        </w:rPr>
        <w:t xml:space="preserve">. </w:t>
      </w:r>
      <w:r w:rsidR="00393796">
        <w:rPr>
          <w:lang w:val="kk-KZ" w:bidi="en-US"/>
        </w:rPr>
        <w:t xml:space="preserve"> </w:t>
      </w:r>
    </w:p>
    <w:p w14:paraId="2E782020" w14:textId="5D7FA02A" w:rsidR="001C140B" w:rsidRPr="00393796" w:rsidRDefault="00393796" w:rsidP="001C140B">
      <w:pPr>
        <w:ind w:firstLine="709"/>
        <w:jc w:val="both"/>
        <w:rPr>
          <w:lang w:val="kk-KZ" w:bidi="en-US"/>
        </w:rPr>
      </w:pPr>
      <w:r w:rsidRPr="00393796">
        <w:rPr>
          <w:lang w:val="kk-KZ" w:bidi="en-US"/>
        </w:rPr>
        <w:t>Депозиторлардың болжанатын үлесінің алынған мәні (депозиторлардың жалпы санының пайызымен) депозиторлардың болжанатын үлесін бағалаудың тиісті аймағымен салыстырылады, ол үшін келесі төмендегі кестеге сәйкес балл беріледі</w:t>
      </w:r>
      <w:r w:rsidR="001C140B" w:rsidRPr="00393796">
        <w:rPr>
          <w:lang w:val="kk-KZ" w:bidi="en-US"/>
        </w:rPr>
        <w:t>:</w:t>
      </w:r>
    </w:p>
    <w:p w14:paraId="51753787" w14:textId="77777777" w:rsidR="001C140B" w:rsidRPr="00393796" w:rsidRDefault="001C140B" w:rsidP="001C140B">
      <w:pPr>
        <w:ind w:firstLine="709"/>
        <w:jc w:val="both"/>
        <w:rPr>
          <w:lang w:val="kk-KZ"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837"/>
        <w:gridCol w:w="987"/>
      </w:tblGrid>
      <w:tr w:rsidR="001C140B" w14:paraId="11886B38"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14:paraId="18E00FF6" w14:textId="1FC39498" w:rsidR="001C140B" w:rsidRDefault="00393796">
            <w:pPr>
              <w:spacing w:line="256" w:lineRule="auto"/>
              <w:jc w:val="center"/>
              <w:rPr>
                <w:b/>
                <w:lang w:eastAsia="en-US" w:bidi="en-US"/>
              </w:rPr>
            </w:pPr>
            <w:r w:rsidRPr="00393796">
              <w:rPr>
                <w:b/>
                <w:lang w:eastAsia="en-US" w:bidi="en-US"/>
              </w:rPr>
              <w:t>Бағалау аймақтары</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6D102A4" w14:textId="5D3FBAAB" w:rsidR="001C140B" w:rsidRDefault="00393796">
            <w:pPr>
              <w:spacing w:line="256" w:lineRule="auto"/>
              <w:jc w:val="center"/>
              <w:rPr>
                <w:b/>
                <w:lang w:eastAsia="en-US" w:bidi="en-US"/>
              </w:rPr>
            </w:pPr>
            <w:r w:rsidRPr="00393796">
              <w:rPr>
                <w:b/>
                <w:lang w:eastAsia="en-US" w:bidi="en-US"/>
              </w:rPr>
              <w:t>Депозиторлардың болжамды үлесі мәндерінің интервалдары %-бен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F4935" w14:textId="77777777" w:rsidR="001C140B" w:rsidRDefault="001C140B">
            <w:pPr>
              <w:spacing w:line="256" w:lineRule="auto"/>
              <w:jc w:val="center"/>
              <w:rPr>
                <w:b/>
                <w:lang w:eastAsia="en-US" w:bidi="en-US"/>
              </w:rPr>
            </w:pPr>
            <w:r>
              <w:rPr>
                <w:b/>
                <w:lang w:eastAsia="en-US" w:bidi="en-US"/>
              </w:rPr>
              <w:t>Балл</w:t>
            </w:r>
          </w:p>
        </w:tc>
      </w:tr>
      <w:tr w:rsidR="001C140B" w14:paraId="7A943611"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39860BA6" w14:textId="77777777" w:rsidR="001C140B" w:rsidRDefault="001C140B">
            <w:pPr>
              <w:spacing w:line="256" w:lineRule="auto"/>
              <w:jc w:val="center"/>
              <w:rPr>
                <w:lang w:eastAsia="en-US" w:bidi="en-US"/>
              </w:rPr>
            </w:pPr>
            <w:r>
              <w:rPr>
                <w:lang w:eastAsia="en-US" w:bidi="en-US"/>
              </w:rPr>
              <w:t>1</w:t>
            </w:r>
          </w:p>
        </w:tc>
        <w:tc>
          <w:tcPr>
            <w:tcW w:w="6946" w:type="dxa"/>
            <w:tcBorders>
              <w:top w:val="single" w:sz="4" w:space="0" w:color="auto"/>
              <w:left w:val="single" w:sz="4" w:space="0" w:color="auto"/>
              <w:bottom w:val="single" w:sz="4" w:space="0" w:color="auto"/>
              <w:right w:val="single" w:sz="4" w:space="0" w:color="auto"/>
            </w:tcBorders>
            <w:hideMark/>
          </w:tcPr>
          <w:p w14:paraId="6679C402" w14:textId="38210532" w:rsidR="001C140B" w:rsidRPr="00393796" w:rsidRDefault="001C140B" w:rsidP="007C1F15">
            <w:pPr>
              <w:spacing w:line="256" w:lineRule="auto"/>
              <w:jc w:val="center"/>
              <w:rPr>
                <w:lang w:val="kk-KZ" w:eastAsia="en-US" w:bidi="en-US"/>
              </w:rPr>
            </w:pPr>
            <w:r>
              <w:rPr>
                <w:lang w:eastAsia="en-US" w:bidi="en-US"/>
              </w:rPr>
              <w:t>20%</w:t>
            </w:r>
            <w:r w:rsidR="00393796">
              <w:rPr>
                <w:lang w:val="kk-KZ" w:eastAsia="en-US" w:bidi="en-US"/>
              </w:rPr>
              <w:t xml:space="preserve">-дан </w:t>
            </w:r>
            <w:r w:rsidR="007C1F15">
              <w:rPr>
                <w:lang w:val="kk-KZ" w:eastAsia="en-US" w:bidi="en-US"/>
              </w:rPr>
              <w:t>аз</w:t>
            </w:r>
          </w:p>
        </w:tc>
        <w:tc>
          <w:tcPr>
            <w:tcW w:w="992" w:type="dxa"/>
            <w:tcBorders>
              <w:top w:val="single" w:sz="4" w:space="0" w:color="auto"/>
              <w:left w:val="single" w:sz="4" w:space="0" w:color="auto"/>
              <w:bottom w:val="single" w:sz="4" w:space="0" w:color="auto"/>
              <w:right w:val="single" w:sz="4" w:space="0" w:color="auto"/>
            </w:tcBorders>
            <w:hideMark/>
          </w:tcPr>
          <w:p w14:paraId="68615F5C" w14:textId="77777777" w:rsidR="001C140B" w:rsidRDefault="001C140B">
            <w:pPr>
              <w:spacing w:line="256" w:lineRule="auto"/>
              <w:jc w:val="center"/>
              <w:rPr>
                <w:lang w:eastAsia="en-US" w:bidi="en-US"/>
              </w:rPr>
            </w:pPr>
            <w:r>
              <w:rPr>
                <w:lang w:eastAsia="en-US" w:bidi="en-US"/>
              </w:rPr>
              <w:t>0,5</w:t>
            </w:r>
          </w:p>
        </w:tc>
      </w:tr>
      <w:tr w:rsidR="001C140B" w14:paraId="65646D25"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22EB2EBA" w14:textId="77777777" w:rsidR="001C140B" w:rsidRDefault="001C140B">
            <w:pPr>
              <w:spacing w:line="256" w:lineRule="auto"/>
              <w:jc w:val="center"/>
              <w:rPr>
                <w:lang w:eastAsia="en-US" w:bidi="en-US"/>
              </w:rPr>
            </w:pPr>
            <w:r>
              <w:rPr>
                <w:lang w:eastAsia="en-US" w:bidi="en-US"/>
              </w:rPr>
              <w:t>2</w:t>
            </w:r>
          </w:p>
        </w:tc>
        <w:tc>
          <w:tcPr>
            <w:tcW w:w="6946" w:type="dxa"/>
            <w:tcBorders>
              <w:top w:val="single" w:sz="4" w:space="0" w:color="auto"/>
              <w:left w:val="single" w:sz="4" w:space="0" w:color="auto"/>
              <w:bottom w:val="single" w:sz="4" w:space="0" w:color="auto"/>
              <w:right w:val="single" w:sz="4" w:space="0" w:color="auto"/>
            </w:tcBorders>
            <w:hideMark/>
          </w:tcPr>
          <w:p w14:paraId="336C557C" w14:textId="4FB60ADC" w:rsidR="001C140B" w:rsidRPr="007C1F15" w:rsidRDefault="00393796" w:rsidP="007C1F15">
            <w:pPr>
              <w:spacing w:line="256" w:lineRule="auto"/>
              <w:jc w:val="center"/>
              <w:rPr>
                <w:lang w:val="kk-KZ" w:eastAsia="en-US" w:bidi="en-US"/>
              </w:rPr>
            </w:pPr>
            <w:r w:rsidRPr="00393796">
              <w:rPr>
                <w:lang w:eastAsia="en-US" w:bidi="en-US"/>
              </w:rPr>
              <w:t xml:space="preserve">30% - дан </w:t>
            </w:r>
            <w:r w:rsidR="007C1F15">
              <w:rPr>
                <w:lang w:eastAsia="en-US" w:bidi="en-US"/>
              </w:rPr>
              <w:t>аз</w:t>
            </w:r>
            <w:r w:rsidRPr="00393796">
              <w:rPr>
                <w:lang w:eastAsia="en-US" w:bidi="en-US"/>
              </w:rPr>
              <w:t xml:space="preserve">, бірақ 20%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5E184D90" w14:textId="77777777" w:rsidR="001C140B" w:rsidRDefault="001C140B">
            <w:pPr>
              <w:spacing w:line="256" w:lineRule="auto"/>
              <w:jc w:val="center"/>
              <w:rPr>
                <w:lang w:eastAsia="en-US" w:bidi="en-US"/>
              </w:rPr>
            </w:pPr>
            <w:r>
              <w:rPr>
                <w:lang w:eastAsia="en-US" w:bidi="en-US"/>
              </w:rPr>
              <w:t>1,0</w:t>
            </w:r>
          </w:p>
        </w:tc>
      </w:tr>
      <w:tr w:rsidR="001C140B" w14:paraId="7F70840E"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58BC0A7E" w14:textId="77777777" w:rsidR="001C140B" w:rsidRDefault="001C140B">
            <w:pPr>
              <w:spacing w:line="256" w:lineRule="auto"/>
              <w:jc w:val="center"/>
              <w:rPr>
                <w:lang w:eastAsia="en-US" w:bidi="en-US"/>
              </w:rPr>
            </w:pPr>
            <w:r>
              <w:rPr>
                <w:lang w:eastAsia="en-US" w:bidi="en-US"/>
              </w:rPr>
              <w:t>3</w:t>
            </w:r>
          </w:p>
        </w:tc>
        <w:tc>
          <w:tcPr>
            <w:tcW w:w="6946" w:type="dxa"/>
            <w:tcBorders>
              <w:top w:val="single" w:sz="4" w:space="0" w:color="auto"/>
              <w:left w:val="single" w:sz="4" w:space="0" w:color="auto"/>
              <w:bottom w:val="single" w:sz="4" w:space="0" w:color="auto"/>
              <w:right w:val="single" w:sz="4" w:space="0" w:color="auto"/>
            </w:tcBorders>
            <w:hideMark/>
          </w:tcPr>
          <w:p w14:paraId="40EB6CC0" w14:textId="38E9AF2F" w:rsidR="001C140B" w:rsidRDefault="00393796" w:rsidP="00393796">
            <w:pPr>
              <w:spacing w:line="256" w:lineRule="auto"/>
              <w:jc w:val="center"/>
              <w:rPr>
                <w:lang w:eastAsia="en-US" w:bidi="en-US"/>
              </w:rPr>
            </w:pPr>
            <w:r>
              <w:rPr>
                <w:rStyle w:val="ezkurwreuab5ozgtqnkl"/>
                <w:lang w:val="kk-KZ"/>
              </w:rPr>
              <w:t>40</w:t>
            </w:r>
            <w:r>
              <w:rPr>
                <w:rStyle w:val="ezkurwreuab5ozgtqnkl"/>
              </w:rPr>
              <w:t>%</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lang w:val="kk-KZ"/>
              </w:rPr>
              <w:t>30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22B7C796" w14:textId="77777777" w:rsidR="001C140B" w:rsidRDefault="001C140B">
            <w:pPr>
              <w:spacing w:line="256" w:lineRule="auto"/>
              <w:jc w:val="center"/>
              <w:rPr>
                <w:lang w:eastAsia="en-US" w:bidi="en-US"/>
              </w:rPr>
            </w:pPr>
            <w:r>
              <w:rPr>
                <w:lang w:eastAsia="en-US" w:bidi="en-US"/>
              </w:rPr>
              <w:t>1,5</w:t>
            </w:r>
          </w:p>
        </w:tc>
      </w:tr>
      <w:tr w:rsidR="001C140B" w14:paraId="785C2F8E"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1A8700A1" w14:textId="77777777" w:rsidR="001C140B" w:rsidRDefault="001C140B">
            <w:pPr>
              <w:spacing w:line="256" w:lineRule="auto"/>
              <w:jc w:val="center"/>
              <w:rPr>
                <w:lang w:eastAsia="en-US" w:bidi="en-US"/>
              </w:rPr>
            </w:pPr>
            <w:r>
              <w:rPr>
                <w:lang w:eastAsia="en-US" w:bidi="en-US"/>
              </w:rPr>
              <w:lastRenderedPageBreak/>
              <w:t>4</w:t>
            </w:r>
          </w:p>
        </w:tc>
        <w:tc>
          <w:tcPr>
            <w:tcW w:w="6946" w:type="dxa"/>
            <w:tcBorders>
              <w:top w:val="single" w:sz="4" w:space="0" w:color="auto"/>
              <w:left w:val="single" w:sz="4" w:space="0" w:color="auto"/>
              <w:bottom w:val="single" w:sz="4" w:space="0" w:color="auto"/>
              <w:right w:val="single" w:sz="4" w:space="0" w:color="auto"/>
            </w:tcBorders>
            <w:hideMark/>
          </w:tcPr>
          <w:p w14:paraId="482FD78F" w14:textId="35A0930C" w:rsidR="001C140B" w:rsidRDefault="00393796">
            <w:pPr>
              <w:spacing w:line="256" w:lineRule="auto"/>
              <w:jc w:val="center"/>
              <w:rPr>
                <w:rFonts w:eastAsia="Calibri"/>
                <w:lang w:eastAsia="en-US"/>
              </w:rPr>
            </w:pPr>
            <w:r>
              <w:rPr>
                <w:rStyle w:val="ezkurwreuab5ozgtqnkl"/>
                <w:lang w:val="kk-KZ"/>
              </w:rPr>
              <w:t>5</w:t>
            </w:r>
            <w:r>
              <w:rPr>
                <w:rStyle w:val="ezkurwreuab5ozgtqnkl"/>
              </w:rPr>
              <w:t>0%</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4</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6E6D7631" w14:textId="77777777" w:rsidR="001C140B" w:rsidRDefault="001C140B">
            <w:pPr>
              <w:spacing w:line="256" w:lineRule="auto"/>
              <w:jc w:val="center"/>
              <w:rPr>
                <w:lang w:eastAsia="en-US" w:bidi="en-US"/>
              </w:rPr>
            </w:pPr>
            <w:r>
              <w:rPr>
                <w:lang w:eastAsia="en-US" w:bidi="en-US"/>
              </w:rPr>
              <w:t>2,0</w:t>
            </w:r>
          </w:p>
        </w:tc>
      </w:tr>
      <w:tr w:rsidR="001C140B" w14:paraId="0D812CE1"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0399613C" w14:textId="77777777" w:rsidR="001C140B" w:rsidRDefault="001C140B">
            <w:pPr>
              <w:spacing w:line="256" w:lineRule="auto"/>
              <w:jc w:val="center"/>
              <w:rPr>
                <w:lang w:eastAsia="en-US" w:bidi="en-US"/>
              </w:rPr>
            </w:pPr>
            <w:r>
              <w:rPr>
                <w:lang w:eastAsia="en-US" w:bidi="en-US"/>
              </w:rPr>
              <w:t>5</w:t>
            </w:r>
          </w:p>
        </w:tc>
        <w:tc>
          <w:tcPr>
            <w:tcW w:w="6946" w:type="dxa"/>
            <w:tcBorders>
              <w:top w:val="single" w:sz="4" w:space="0" w:color="auto"/>
              <w:left w:val="single" w:sz="4" w:space="0" w:color="auto"/>
              <w:bottom w:val="single" w:sz="4" w:space="0" w:color="auto"/>
              <w:right w:val="single" w:sz="4" w:space="0" w:color="auto"/>
            </w:tcBorders>
            <w:hideMark/>
          </w:tcPr>
          <w:p w14:paraId="2E33FE02" w14:textId="617C4C7D" w:rsidR="001C140B" w:rsidRDefault="00393796">
            <w:pPr>
              <w:spacing w:line="256" w:lineRule="auto"/>
              <w:jc w:val="center"/>
              <w:rPr>
                <w:rFonts w:eastAsia="Calibri"/>
                <w:lang w:eastAsia="en-US"/>
              </w:rPr>
            </w:pPr>
            <w:r>
              <w:rPr>
                <w:rStyle w:val="ezkurwreuab5ozgtqnkl"/>
                <w:lang w:val="kk-KZ"/>
              </w:rPr>
              <w:t>6</w:t>
            </w:r>
            <w:r>
              <w:rPr>
                <w:rStyle w:val="ezkurwreuab5ozgtqnkl"/>
              </w:rPr>
              <w:t>0%</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5</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1BA469F2" w14:textId="77777777" w:rsidR="001C140B" w:rsidRDefault="001C140B">
            <w:pPr>
              <w:spacing w:line="256" w:lineRule="auto"/>
              <w:jc w:val="center"/>
              <w:rPr>
                <w:lang w:eastAsia="en-US" w:bidi="en-US"/>
              </w:rPr>
            </w:pPr>
            <w:r>
              <w:rPr>
                <w:lang w:eastAsia="en-US" w:bidi="en-US"/>
              </w:rPr>
              <w:t>2,5</w:t>
            </w:r>
          </w:p>
        </w:tc>
      </w:tr>
      <w:tr w:rsidR="001C140B" w14:paraId="69E1CD84"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2FA35D8D" w14:textId="77777777" w:rsidR="001C140B" w:rsidRDefault="001C140B">
            <w:pPr>
              <w:spacing w:line="256" w:lineRule="auto"/>
              <w:jc w:val="center"/>
              <w:rPr>
                <w:lang w:eastAsia="en-US" w:bidi="en-US"/>
              </w:rPr>
            </w:pPr>
            <w:r>
              <w:rPr>
                <w:lang w:eastAsia="en-US" w:bidi="en-US"/>
              </w:rPr>
              <w:t>6</w:t>
            </w:r>
          </w:p>
        </w:tc>
        <w:tc>
          <w:tcPr>
            <w:tcW w:w="6946" w:type="dxa"/>
            <w:tcBorders>
              <w:top w:val="single" w:sz="4" w:space="0" w:color="auto"/>
              <w:left w:val="single" w:sz="4" w:space="0" w:color="auto"/>
              <w:bottom w:val="single" w:sz="4" w:space="0" w:color="auto"/>
              <w:right w:val="single" w:sz="4" w:space="0" w:color="auto"/>
            </w:tcBorders>
            <w:hideMark/>
          </w:tcPr>
          <w:p w14:paraId="2948AB56" w14:textId="2C0D2BA2" w:rsidR="001C140B" w:rsidRDefault="00393796">
            <w:pPr>
              <w:spacing w:line="256" w:lineRule="auto"/>
              <w:jc w:val="center"/>
              <w:rPr>
                <w:rFonts w:eastAsia="Calibri"/>
                <w:lang w:eastAsia="en-US"/>
              </w:rPr>
            </w:pPr>
            <w:r>
              <w:rPr>
                <w:rStyle w:val="ezkurwreuab5ozgtqnkl"/>
                <w:lang w:val="kk-KZ"/>
              </w:rPr>
              <w:t>7</w:t>
            </w:r>
            <w:r>
              <w:rPr>
                <w:rStyle w:val="ezkurwreuab5ozgtqnkl"/>
              </w:rPr>
              <w:t>0%</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6</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63E1D629" w14:textId="77777777" w:rsidR="001C140B" w:rsidRDefault="001C140B">
            <w:pPr>
              <w:spacing w:line="256" w:lineRule="auto"/>
              <w:jc w:val="center"/>
              <w:rPr>
                <w:lang w:eastAsia="en-US" w:bidi="en-US"/>
              </w:rPr>
            </w:pPr>
            <w:r>
              <w:rPr>
                <w:lang w:eastAsia="en-US" w:bidi="en-US"/>
              </w:rPr>
              <w:t>3,0</w:t>
            </w:r>
          </w:p>
        </w:tc>
      </w:tr>
      <w:tr w:rsidR="001C140B" w14:paraId="46CB7AD6"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16962D01" w14:textId="77777777" w:rsidR="001C140B" w:rsidRDefault="001C140B">
            <w:pPr>
              <w:spacing w:line="256" w:lineRule="auto"/>
              <w:jc w:val="center"/>
              <w:rPr>
                <w:lang w:eastAsia="en-US" w:bidi="en-US"/>
              </w:rPr>
            </w:pPr>
            <w:r>
              <w:rPr>
                <w:lang w:eastAsia="en-US" w:bidi="en-US"/>
              </w:rPr>
              <w:t>7</w:t>
            </w:r>
          </w:p>
        </w:tc>
        <w:tc>
          <w:tcPr>
            <w:tcW w:w="6946" w:type="dxa"/>
            <w:tcBorders>
              <w:top w:val="single" w:sz="4" w:space="0" w:color="auto"/>
              <w:left w:val="single" w:sz="4" w:space="0" w:color="auto"/>
              <w:bottom w:val="single" w:sz="4" w:space="0" w:color="auto"/>
              <w:right w:val="single" w:sz="4" w:space="0" w:color="auto"/>
            </w:tcBorders>
            <w:hideMark/>
          </w:tcPr>
          <w:p w14:paraId="1A492FFF" w14:textId="5DB08406" w:rsidR="001C140B" w:rsidRDefault="00393796">
            <w:pPr>
              <w:spacing w:line="256" w:lineRule="auto"/>
              <w:jc w:val="center"/>
              <w:rPr>
                <w:rFonts w:eastAsia="Calibri"/>
                <w:lang w:eastAsia="en-US"/>
              </w:rPr>
            </w:pPr>
            <w:r>
              <w:rPr>
                <w:rStyle w:val="ezkurwreuab5ozgtqnkl"/>
                <w:lang w:val="kk-KZ"/>
              </w:rPr>
              <w:t>8</w:t>
            </w:r>
            <w:r>
              <w:rPr>
                <w:rStyle w:val="ezkurwreuab5ozgtqnkl"/>
              </w:rPr>
              <w:t>0%</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7</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4C2F8B2" w14:textId="77777777" w:rsidR="001C140B" w:rsidRDefault="001C140B">
            <w:pPr>
              <w:spacing w:line="256" w:lineRule="auto"/>
              <w:jc w:val="center"/>
              <w:rPr>
                <w:lang w:eastAsia="en-US" w:bidi="en-US"/>
              </w:rPr>
            </w:pPr>
            <w:r>
              <w:rPr>
                <w:lang w:eastAsia="en-US" w:bidi="en-US"/>
              </w:rPr>
              <w:t>3,5</w:t>
            </w:r>
          </w:p>
        </w:tc>
      </w:tr>
      <w:tr w:rsidR="001C140B" w14:paraId="2EE62960"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07344A19" w14:textId="77777777" w:rsidR="001C140B" w:rsidRDefault="001C140B">
            <w:pPr>
              <w:spacing w:line="256" w:lineRule="auto"/>
              <w:jc w:val="center"/>
              <w:rPr>
                <w:lang w:eastAsia="en-US" w:bidi="en-US"/>
              </w:rPr>
            </w:pPr>
            <w:r>
              <w:rPr>
                <w:lang w:eastAsia="en-US" w:bidi="en-US"/>
              </w:rPr>
              <w:t>8</w:t>
            </w:r>
          </w:p>
        </w:tc>
        <w:tc>
          <w:tcPr>
            <w:tcW w:w="6946" w:type="dxa"/>
            <w:tcBorders>
              <w:top w:val="single" w:sz="4" w:space="0" w:color="auto"/>
              <w:left w:val="single" w:sz="4" w:space="0" w:color="auto"/>
              <w:bottom w:val="single" w:sz="4" w:space="0" w:color="auto"/>
              <w:right w:val="single" w:sz="4" w:space="0" w:color="auto"/>
            </w:tcBorders>
            <w:hideMark/>
          </w:tcPr>
          <w:p w14:paraId="7C0B5933" w14:textId="598353DD" w:rsidR="001C140B" w:rsidRDefault="00393796" w:rsidP="00393796">
            <w:pPr>
              <w:spacing w:line="256" w:lineRule="auto"/>
              <w:jc w:val="center"/>
              <w:rPr>
                <w:rFonts w:eastAsia="Calibri"/>
                <w:lang w:eastAsia="en-US"/>
              </w:rPr>
            </w:pPr>
            <w:r>
              <w:rPr>
                <w:rStyle w:val="ezkurwreuab5ozgtqnkl"/>
                <w:lang w:val="kk-KZ"/>
              </w:rPr>
              <w:t>9</w:t>
            </w:r>
            <w:r>
              <w:rPr>
                <w:rStyle w:val="ezkurwreuab5ozgtqnkl"/>
              </w:rPr>
              <w:t>0%</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lang w:val="kk-KZ"/>
              </w:rPr>
              <w:t>8</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5A69FB9A" w14:textId="77777777" w:rsidR="001C140B" w:rsidRDefault="001C140B">
            <w:pPr>
              <w:spacing w:line="256" w:lineRule="auto"/>
              <w:jc w:val="center"/>
              <w:rPr>
                <w:lang w:eastAsia="en-US" w:bidi="en-US"/>
              </w:rPr>
            </w:pPr>
            <w:r>
              <w:rPr>
                <w:lang w:eastAsia="en-US" w:bidi="en-US"/>
              </w:rPr>
              <w:t>4,0</w:t>
            </w:r>
          </w:p>
        </w:tc>
      </w:tr>
      <w:tr w:rsidR="001C140B" w14:paraId="2EF403CA"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4ECE06F7" w14:textId="77777777" w:rsidR="001C140B" w:rsidRDefault="001C140B">
            <w:pPr>
              <w:spacing w:line="256" w:lineRule="auto"/>
              <w:jc w:val="center"/>
              <w:rPr>
                <w:lang w:eastAsia="en-US" w:bidi="en-US"/>
              </w:rPr>
            </w:pPr>
            <w:r>
              <w:rPr>
                <w:lang w:eastAsia="en-US" w:bidi="en-US"/>
              </w:rPr>
              <w:t>9</w:t>
            </w:r>
          </w:p>
        </w:tc>
        <w:tc>
          <w:tcPr>
            <w:tcW w:w="6946" w:type="dxa"/>
            <w:tcBorders>
              <w:top w:val="single" w:sz="4" w:space="0" w:color="auto"/>
              <w:left w:val="single" w:sz="4" w:space="0" w:color="auto"/>
              <w:bottom w:val="single" w:sz="4" w:space="0" w:color="auto"/>
              <w:right w:val="single" w:sz="4" w:space="0" w:color="auto"/>
            </w:tcBorders>
            <w:hideMark/>
          </w:tcPr>
          <w:p w14:paraId="50EE0952" w14:textId="774E1C6A" w:rsidR="001C140B" w:rsidRDefault="00393796">
            <w:pPr>
              <w:spacing w:line="256" w:lineRule="auto"/>
              <w:jc w:val="center"/>
              <w:rPr>
                <w:rFonts w:eastAsia="Calibri"/>
                <w:lang w:eastAsia="en-US"/>
              </w:rPr>
            </w:pPr>
            <w:r>
              <w:rPr>
                <w:rStyle w:val="ezkurwreuab5ozgtqnkl"/>
                <w:lang w:val="kk-KZ"/>
              </w:rPr>
              <w:t>100</w:t>
            </w:r>
            <w:r>
              <w:rPr>
                <w:rStyle w:val="ezkurwreuab5ozgtqnkl"/>
              </w:rPr>
              <w:t>%</w:t>
            </w:r>
            <w:r>
              <w:t xml:space="preserve"> - дан </w:t>
            </w:r>
            <w:r w:rsidR="007C1F15">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9</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56E87597" w14:textId="77777777" w:rsidR="001C140B" w:rsidRDefault="001C140B">
            <w:pPr>
              <w:spacing w:line="256" w:lineRule="auto"/>
              <w:jc w:val="center"/>
              <w:rPr>
                <w:lang w:eastAsia="en-US" w:bidi="en-US"/>
              </w:rPr>
            </w:pPr>
            <w:r>
              <w:rPr>
                <w:lang w:eastAsia="en-US" w:bidi="en-US"/>
              </w:rPr>
              <w:t>4,5</w:t>
            </w:r>
          </w:p>
        </w:tc>
      </w:tr>
      <w:tr w:rsidR="001C140B" w14:paraId="6AE444DE" w14:textId="77777777" w:rsidTr="001C140B">
        <w:trPr>
          <w:trHeight w:val="340"/>
        </w:trPr>
        <w:tc>
          <w:tcPr>
            <w:tcW w:w="1701" w:type="dxa"/>
            <w:tcBorders>
              <w:top w:val="single" w:sz="4" w:space="0" w:color="auto"/>
              <w:left w:val="single" w:sz="4" w:space="0" w:color="auto"/>
              <w:bottom w:val="single" w:sz="4" w:space="0" w:color="auto"/>
              <w:right w:val="single" w:sz="4" w:space="0" w:color="auto"/>
            </w:tcBorders>
            <w:hideMark/>
          </w:tcPr>
          <w:p w14:paraId="62421F5E" w14:textId="77777777" w:rsidR="001C140B" w:rsidRDefault="001C140B">
            <w:pPr>
              <w:spacing w:line="256" w:lineRule="auto"/>
              <w:jc w:val="center"/>
              <w:rPr>
                <w:lang w:eastAsia="en-US" w:bidi="en-US"/>
              </w:rPr>
            </w:pPr>
            <w:r>
              <w:rPr>
                <w:lang w:eastAsia="en-US" w:bidi="en-US"/>
              </w:rPr>
              <w:t>10</w:t>
            </w:r>
          </w:p>
        </w:tc>
        <w:tc>
          <w:tcPr>
            <w:tcW w:w="6946" w:type="dxa"/>
            <w:tcBorders>
              <w:top w:val="single" w:sz="4" w:space="0" w:color="auto"/>
              <w:left w:val="single" w:sz="4" w:space="0" w:color="auto"/>
              <w:bottom w:val="single" w:sz="4" w:space="0" w:color="auto"/>
              <w:right w:val="single" w:sz="4" w:space="0" w:color="auto"/>
            </w:tcBorders>
            <w:hideMark/>
          </w:tcPr>
          <w:p w14:paraId="1DBA41D3" w14:textId="77D93D61" w:rsidR="001C140B" w:rsidRPr="0005566F" w:rsidRDefault="00393796">
            <w:pPr>
              <w:spacing w:line="256" w:lineRule="auto"/>
              <w:jc w:val="center"/>
              <w:rPr>
                <w:rFonts w:eastAsia="Calibri"/>
                <w:lang w:eastAsia="en-US"/>
              </w:rPr>
            </w:pPr>
            <w:r>
              <w:rPr>
                <w:rStyle w:val="ezkurwreuab5ozgtqnkl"/>
                <w:lang w:val="kk-KZ"/>
              </w:rPr>
              <w:t>10</w:t>
            </w:r>
            <w:r>
              <w:rPr>
                <w:rStyle w:val="ezkurwreuab5ozgtqnkl"/>
              </w:rPr>
              <w:t>0</w:t>
            </w:r>
            <w:r>
              <w:t xml:space="preserve">% - ға дәл немесе одан </w:t>
            </w:r>
            <w:r w:rsidR="007C1F15">
              <w:rPr>
                <w:lang w:eastAsia="en-US" w:bidi="en-US"/>
              </w:rPr>
              <w:t>к</w:t>
            </w:r>
            <w:r w:rsidR="007C1F15">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D7C0BFB" w14:textId="77777777" w:rsidR="001C140B" w:rsidRDefault="001C140B">
            <w:pPr>
              <w:spacing w:line="256" w:lineRule="auto"/>
              <w:jc w:val="center"/>
              <w:rPr>
                <w:lang w:eastAsia="en-US" w:bidi="en-US"/>
              </w:rPr>
            </w:pPr>
            <w:r>
              <w:rPr>
                <w:lang w:eastAsia="en-US" w:bidi="en-US"/>
              </w:rPr>
              <w:t>5,0</w:t>
            </w:r>
          </w:p>
        </w:tc>
      </w:tr>
    </w:tbl>
    <w:p w14:paraId="5232EAB0" w14:textId="77777777" w:rsidR="001C140B" w:rsidRDefault="001C140B" w:rsidP="001C140B">
      <w:pPr>
        <w:ind w:firstLine="708"/>
        <w:jc w:val="both"/>
      </w:pPr>
    </w:p>
    <w:p w14:paraId="06624D77" w14:textId="3F2DF19C" w:rsidR="001C140B" w:rsidRDefault="00393796" w:rsidP="0005566F">
      <w:pPr>
        <w:tabs>
          <w:tab w:val="left" w:pos="993"/>
        </w:tabs>
        <w:ind w:firstLine="992"/>
        <w:jc w:val="both"/>
      </w:pPr>
      <w:r w:rsidRPr="00393796">
        <w:t>2)</w:t>
      </w:r>
      <w:r w:rsidR="00467AA7">
        <w:t xml:space="preserve"> «</w:t>
      </w:r>
      <w:r w:rsidRPr="00393796">
        <w:t xml:space="preserve">Талапкер-банкте аумақтық бірлікте (Астана және Алматы қалаларын қоспағанда) филиалдардың (бөлімшелердің) болуы </w:t>
      </w:r>
      <w:r w:rsidR="00467AA7">
        <w:t>(А2)»</w:t>
      </w:r>
      <w:r w:rsidRPr="00393796">
        <w:t xml:space="preserve"> көрсеткіші барлық аумақтық бірліктер бойынша депозиторлардың орташа санынан асатын банк депозиторларының саны ретінде есептеледі. Бұл ретте банктің депозиторлары деп кепілдікті өтеу сомасы 1000 және одан көп теңгені құрайтын депозиторлар түсініледі.</w:t>
      </w:r>
    </w:p>
    <w:p w14:paraId="04427473" w14:textId="77777777" w:rsidR="001C140B" w:rsidRDefault="001C140B" w:rsidP="001C140B">
      <w:pPr>
        <w:pStyle w:val="a3"/>
        <w:ind w:left="1065"/>
        <w:jc w:val="both"/>
        <w:rPr>
          <w:b/>
          <w:sz w:val="28"/>
          <w:lang w:bidi="en-US"/>
        </w:rPr>
      </w:pPr>
    </w:p>
    <w:tbl>
      <w:tblPr>
        <w:tblStyle w:val="a9"/>
        <w:tblW w:w="9639" w:type="dxa"/>
        <w:tblInd w:w="108" w:type="dxa"/>
        <w:tblLook w:val="04A0" w:firstRow="1" w:lastRow="0" w:firstColumn="1" w:lastColumn="0" w:noHBand="0" w:noVBand="1"/>
      </w:tblPr>
      <w:tblGrid>
        <w:gridCol w:w="7799"/>
        <w:gridCol w:w="1840"/>
      </w:tblGrid>
      <w:tr w:rsidR="001C140B" w14:paraId="7D3AB83E" w14:textId="77777777" w:rsidTr="001C140B">
        <w:trPr>
          <w:trHeight w:val="340"/>
        </w:trPr>
        <w:tc>
          <w:tcPr>
            <w:tcW w:w="7799" w:type="dxa"/>
            <w:tcBorders>
              <w:top w:val="single" w:sz="4" w:space="0" w:color="auto"/>
              <w:left w:val="single" w:sz="4" w:space="0" w:color="auto"/>
              <w:bottom w:val="single" w:sz="4" w:space="0" w:color="auto"/>
              <w:right w:val="single" w:sz="4" w:space="0" w:color="auto"/>
            </w:tcBorders>
            <w:vAlign w:val="center"/>
            <w:hideMark/>
          </w:tcPr>
          <w:p w14:paraId="047A0552" w14:textId="30EC5656" w:rsidR="001C140B" w:rsidRDefault="009F482A">
            <w:pPr>
              <w:jc w:val="center"/>
              <w:rPr>
                <w:b/>
                <w:lang w:eastAsia="en-US"/>
              </w:rPr>
            </w:pPr>
            <w:r w:rsidRPr="009F482A">
              <w:rPr>
                <w:b/>
                <w:lang w:eastAsia="en-US"/>
              </w:rPr>
              <w:t>Көрсеткіштің атауы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82ACE57" w14:textId="77777777" w:rsidR="001C140B" w:rsidRDefault="001C140B">
            <w:pPr>
              <w:jc w:val="center"/>
              <w:rPr>
                <w:lang w:eastAsia="en-US"/>
              </w:rPr>
            </w:pPr>
            <w:r>
              <w:rPr>
                <w:lang w:eastAsia="en-US"/>
              </w:rPr>
              <w:t>Балл</w:t>
            </w:r>
          </w:p>
        </w:tc>
      </w:tr>
      <w:tr w:rsidR="001C140B" w14:paraId="256AA753" w14:textId="77777777" w:rsidTr="001C140B">
        <w:trPr>
          <w:trHeight w:val="340"/>
        </w:trPr>
        <w:tc>
          <w:tcPr>
            <w:tcW w:w="7799" w:type="dxa"/>
            <w:tcBorders>
              <w:top w:val="single" w:sz="4" w:space="0" w:color="auto"/>
              <w:left w:val="single" w:sz="4" w:space="0" w:color="auto"/>
              <w:bottom w:val="single" w:sz="4" w:space="0" w:color="auto"/>
              <w:right w:val="single" w:sz="4" w:space="0" w:color="auto"/>
            </w:tcBorders>
            <w:hideMark/>
          </w:tcPr>
          <w:p w14:paraId="50BB1E28" w14:textId="4E773E28" w:rsidR="001C140B" w:rsidRDefault="009F482A">
            <w:pPr>
              <w:jc w:val="both"/>
              <w:rPr>
                <w:lang w:eastAsia="en-US"/>
              </w:rPr>
            </w:pPr>
            <w:r w:rsidRPr="009F482A">
              <w:rPr>
                <w:lang w:eastAsia="en-US"/>
              </w:rPr>
              <w:t xml:space="preserve">талапкер-банкте банк депозиторларының саны барлық аумақтық бірліктер бойынша банк депозиторларының орташа санынан </w:t>
            </w:r>
            <w:proofErr w:type="gramStart"/>
            <w:r w:rsidRPr="009F482A">
              <w:rPr>
                <w:lang w:eastAsia="en-US"/>
              </w:rPr>
              <w:t>асатын,  5</w:t>
            </w:r>
            <w:proofErr w:type="gramEnd"/>
            <w:r w:rsidRPr="009F482A">
              <w:rPr>
                <w:lang w:eastAsia="en-US"/>
              </w:rPr>
              <w:t xml:space="preserve"> және одан да көп филиалдар (бөлімшелер) кемінде бір аумақтық бірлікте (Астана және Алматы қалаларын қоспағанда) филиалдардың (бөлімшелердің) болуы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580B348" w14:textId="77777777" w:rsidR="001C140B" w:rsidRDefault="001C140B">
            <w:pPr>
              <w:jc w:val="center"/>
              <w:rPr>
                <w:lang w:eastAsia="en-US"/>
              </w:rPr>
            </w:pPr>
            <w:r>
              <w:rPr>
                <w:lang w:eastAsia="en-US" w:bidi="en-US"/>
              </w:rPr>
              <w:t>2,0</w:t>
            </w:r>
          </w:p>
        </w:tc>
      </w:tr>
      <w:tr w:rsidR="001C140B" w14:paraId="296B70A6" w14:textId="77777777" w:rsidTr="001C140B">
        <w:trPr>
          <w:trHeight w:val="340"/>
        </w:trPr>
        <w:tc>
          <w:tcPr>
            <w:tcW w:w="7799" w:type="dxa"/>
            <w:tcBorders>
              <w:top w:val="single" w:sz="4" w:space="0" w:color="auto"/>
              <w:left w:val="single" w:sz="4" w:space="0" w:color="auto"/>
              <w:bottom w:val="single" w:sz="4" w:space="0" w:color="auto"/>
              <w:right w:val="single" w:sz="4" w:space="0" w:color="auto"/>
            </w:tcBorders>
            <w:hideMark/>
          </w:tcPr>
          <w:p w14:paraId="07A1F0A6" w14:textId="45253A3A" w:rsidR="001C140B" w:rsidRDefault="007C1F15" w:rsidP="007C1F15">
            <w:pPr>
              <w:jc w:val="both"/>
              <w:rPr>
                <w:lang w:eastAsia="en-US"/>
              </w:rPr>
            </w:pPr>
            <w:r w:rsidRPr="009F482A">
              <w:rPr>
                <w:lang w:eastAsia="en-US"/>
              </w:rPr>
              <w:t>талапкер-банкте банк депозиторларының саны барлық аумақтық бірліктер бойынша банк депозиторла</w:t>
            </w:r>
            <w:r>
              <w:rPr>
                <w:lang w:eastAsia="en-US"/>
              </w:rPr>
              <w:t xml:space="preserve">рының орташа санынан </w:t>
            </w:r>
            <w:proofErr w:type="gramStart"/>
            <w:r>
              <w:rPr>
                <w:lang w:eastAsia="en-US"/>
              </w:rPr>
              <w:t>асатын,  5</w:t>
            </w:r>
            <w:proofErr w:type="gramEnd"/>
            <w:r>
              <w:rPr>
                <w:lang w:eastAsia="en-US"/>
              </w:rPr>
              <w:t xml:space="preserve">-тен аз </w:t>
            </w:r>
            <w:r w:rsidRPr="009F482A">
              <w:rPr>
                <w:lang w:eastAsia="en-US"/>
              </w:rPr>
              <w:t>филиалдар (бөлімшелер) кемінде бір аумақтық бірлікте (Астана және Алматы қалаларын қоспағанда) филиалдардың (бөлімшелердің) болуы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A99CD72" w14:textId="77777777" w:rsidR="001C140B" w:rsidRDefault="001C140B">
            <w:pPr>
              <w:jc w:val="center"/>
              <w:rPr>
                <w:lang w:val="kk-KZ" w:eastAsia="en-US"/>
              </w:rPr>
            </w:pPr>
            <w:r>
              <w:rPr>
                <w:lang w:eastAsia="en-US" w:bidi="en-US"/>
              </w:rPr>
              <w:t>0</w:t>
            </w:r>
            <w:r>
              <w:rPr>
                <w:lang w:val="kk-KZ" w:eastAsia="en-US" w:bidi="en-US"/>
              </w:rPr>
              <w:t>,0</w:t>
            </w:r>
          </w:p>
        </w:tc>
      </w:tr>
    </w:tbl>
    <w:p w14:paraId="19CD48CE" w14:textId="77777777" w:rsidR="001C140B" w:rsidRDefault="001C140B" w:rsidP="001C140B">
      <w:pPr>
        <w:pStyle w:val="a3"/>
        <w:tabs>
          <w:tab w:val="left" w:pos="993"/>
        </w:tabs>
        <w:suppressAutoHyphens/>
        <w:ind w:left="709"/>
        <w:jc w:val="center"/>
        <w:rPr>
          <w:b/>
        </w:rPr>
      </w:pPr>
    </w:p>
    <w:p w14:paraId="736EB8A9" w14:textId="77777777" w:rsidR="001C140B" w:rsidRDefault="001C140B" w:rsidP="001C140B">
      <w:pPr>
        <w:tabs>
          <w:tab w:val="left" w:pos="993"/>
        </w:tabs>
        <w:jc w:val="center"/>
        <w:rPr>
          <w:b/>
        </w:rPr>
      </w:pPr>
      <w:r>
        <w:rPr>
          <w:b/>
        </w:rPr>
        <w:br w:type="page"/>
      </w:r>
    </w:p>
    <w:p w14:paraId="4EF4CC17" w14:textId="28F48779" w:rsidR="001C140B" w:rsidRDefault="007C1F15" w:rsidP="007C1F15">
      <w:pPr>
        <w:pStyle w:val="a3"/>
        <w:jc w:val="center"/>
        <w:rPr>
          <w:b/>
        </w:rPr>
      </w:pPr>
      <w:r w:rsidRPr="007C1F15">
        <w:rPr>
          <w:b/>
        </w:rPr>
        <w:lastRenderedPageBreak/>
        <w:t>Талапкер-банктің кепілдік өтемақы төлеуді ұйымдастыруы үшін қажетті мәліметтерді бағалау</w:t>
      </w:r>
    </w:p>
    <w:p w14:paraId="47FE084B" w14:textId="77777777" w:rsidR="007C1F15" w:rsidRDefault="007C1F15" w:rsidP="007C1F15">
      <w:pPr>
        <w:pStyle w:val="a3"/>
        <w:jc w:val="cente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3933"/>
        <w:gridCol w:w="425"/>
        <w:gridCol w:w="753"/>
        <w:gridCol w:w="792"/>
      </w:tblGrid>
      <w:tr w:rsidR="001C140B" w14:paraId="0C0DAC71" w14:textId="77777777" w:rsidTr="007C1F15">
        <w:trPr>
          <w:cantSplit/>
          <w:trHeight w:val="3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0467AC7" w14:textId="50161218" w:rsidR="001C140B" w:rsidRDefault="007C1F15">
            <w:pPr>
              <w:keepLines/>
              <w:tabs>
                <w:tab w:val="left" w:pos="-49"/>
              </w:tabs>
              <w:suppressAutoHyphens/>
              <w:snapToGrid w:val="0"/>
              <w:spacing w:line="256" w:lineRule="auto"/>
              <w:jc w:val="center"/>
              <w:rPr>
                <w:b/>
                <w:lang w:eastAsia="en-US" w:bidi="en-US"/>
              </w:rPr>
            </w:pPr>
            <w:r w:rsidRPr="007C1F15">
              <w:rPr>
                <w:b/>
                <w:lang w:eastAsia="en-US" w:bidi="en-US"/>
              </w:rPr>
              <w:t>Көрсеткіштің әріптік белгіленуі</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E0F7C3" w14:textId="5D22A755" w:rsidR="001C140B" w:rsidRDefault="007C1F15">
            <w:pPr>
              <w:keepLines/>
              <w:snapToGrid w:val="0"/>
              <w:spacing w:line="256" w:lineRule="auto"/>
              <w:jc w:val="center"/>
              <w:rPr>
                <w:b/>
                <w:lang w:eastAsia="en-US" w:bidi="en-US"/>
              </w:rPr>
            </w:pPr>
            <w:r w:rsidRPr="007C1F15">
              <w:rPr>
                <w:b/>
                <w:lang w:eastAsia="en-US" w:bidi="en-US"/>
              </w:rPr>
              <w:t>Көрсеткіштің атауы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38DDB04" w14:textId="764FDE92" w:rsidR="001C140B" w:rsidRDefault="007C1F15">
            <w:pPr>
              <w:spacing w:line="256" w:lineRule="auto"/>
              <w:jc w:val="center"/>
              <w:rPr>
                <w:b/>
                <w:lang w:eastAsia="en-US" w:bidi="en-US"/>
              </w:rPr>
            </w:pPr>
            <w:r w:rsidRPr="007C1F15">
              <w:rPr>
                <w:b/>
                <w:lang w:eastAsia="en-US" w:bidi="en-US"/>
              </w:rPr>
              <w:t>Есептеу</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641806DC" w14:textId="77777777" w:rsidR="001C140B" w:rsidRDefault="001C140B">
            <w:pPr>
              <w:keepLines/>
              <w:snapToGrid w:val="0"/>
              <w:spacing w:line="256" w:lineRule="auto"/>
              <w:jc w:val="center"/>
              <w:rPr>
                <w:b/>
                <w:lang w:eastAsia="en-US" w:bidi="en-US"/>
              </w:rPr>
            </w:pPr>
            <w:r>
              <w:rPr>
                <w:b/>
                <w:lang w:eastAsia="en-US" w:bidi="en-US"/>
              </w:rPr>
              <w:t>Балл</w:t>
            </w:r>
          </w:p>
        </w:tc>
        <w:tc>
          <w:tcPr>
            <w:tcW w:w="792" w:type="dxa"/>
            <w:tcBorders>
              <w:top w:val="single" w:sz="4" w:space="0" w:color="auto"/>
              <w:left w:val="single" w:sz="4" w:space="0" w:color="auto"/>
              <w:bottom w:val="single" w:sz="4" w:space="0" w:color="auto"/>
              <w:right w:val="single" w:sz="4" w:space="0" w:color="auto"/>
            </w:tcBorders>
            <w:vAlign w:val="center"/>
          </w:tcPr>
          <w:p w14:paraId="08CC2108" w14:textId="77777777" w:rsidR="001C140B" w:rsidRDefault="001C140B">
            <w:pPr>
              <w:keepLines/>
              <w:snapToGrid w:val="0"/>
              <w:spacing w:line="256" w:lineRule="auto"/>
              <w:jc w:val="center"/>
              <w:rPr>
                <w:b/>
                <w:lang w:eastAsia="en-US" w:bidi="en-US"/>
              </w:rPr>
            </w:pPr>
          </w:p>
          <w:p w14:paraId="3D6FFB6F" w14:textId="22A8172C" w:rsidR="001C140B" w:rsidRDefault="007C1F15">
            <w:pPr>
              <w:keepLines/>
              <w:snapToGrid w:val="0"/>
              <w:spacing w:line="256" w:lineRule="auto"/>
              <w:jc w:val="center"/>
              <w:rPr>
                <w:b/>
                <w:lang w:eastAsia="en-US" w:bidi="en-US"/>
              </w:rPr>
            </w:pPr>
            <w:r w:rsidRPr="007C1F15">
              <w:rPr>
                <w:b/>
                <w:lang w:eastAsia="en-US" w:bidi="en-US"/>
              </w:rPr>
              <w:t>Салмақ</w:t>
            </w:r>
          </w:p>
        </w:tc>
      </w:tr>
      <w:tr w:rsidR="001C140B" w14:paraId="59EBA98B" w14:textId="77777777" w:rsidTr="007C1F15">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39D19BC" w14:textId="77777777" w:rsidR="001C140B" w:rsidRDefault="001C140B">
            <w:pPr>
              <w:keepLines/>
              <w:tabs>
                <w:tab w:val="left" w:pos="5"/>
              </w:tabs>
              <w:snapToGrid w:val="0"/>
              <w:spacing w:line="256" w:lineRule="auto"/>
              <w:ind w:left="5"/>
              <w:jc w:val="center"/>
              <w:rPr>
                <w:lang w:eastAsia="en-US"/>
              </w:rPr>
            </w:pPr>
            <w:r>
              <w:rPr>
                <w:lang w:eastAsia="en-US"/>
              </w:rPr>
              <w:t>А1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CF0FAFE" w14:textId="4FCA4C55" w:rsidR="001C140B" w:rsidRDefault="007C1F15">
            <w:pPr>
              <w:keepLines/>
              <w:snapToGrid w:val="0"/>
              <w:spacing w:line="256" w:lineRule="auto"/>
              <w:jc w:val="center"/>
              <w:rPr>
                <w:lang w:eastAsia="en-US" w:bidi="en-US"/>
              </w:rPr>
            </w:pPr>
            <w:r w:rsidRPr="007C1F15">
              <w:rPr>
                <w:lang w:eastAsia="en-US" w:bidi="en-US"/>
              </w:rPr>
              <w:t>Өткізу қабілеті</w:t>
            </w:r>
          </w:p>
        </w:tc>
        <w:tc>
          <w:tcPr>
            <w:tcW w:w="3933" w:type="dxa"/>
            <w:tcBorders>
              <w:top w:val="single" w:sz="4" w:space="0" w:color="auto"/>
              <w:left w:val="single" w:sz="4" w:space="0" w:color="auto"/>
              <w:bottom w:val="single" w:sz="4" w:space="0" w:color="auto"/>
              <w:right w:val="single" w:sz="4" w:space="0" w:color="auto"/>
            </w:tcBorders>
            <w:vAlign w:val="center"/>
            <w:hideMark/>
          </w:tcPr>
          <w:p w14:paraId="03D9B6DF" w14:textId="3416EB73" w:rsidR="001C140B" w:rsidRDefault="007C1F15">
            <w:pPr>
              <w:keepLines/>
              <w:snapToGrid w:val="0"/>
              <w:spacing w:line="256" w:lineRule="auto"/>
              <w:jc w:val="center"/>
              <w:rPr>
                <w:lang w:eastAsia="en-US" w:bidi="en-US"/>
              </w:rPr>
            </w:pPr>
            <w:r w:rsidRPr="007C1F15">
              <w:rPr>
                <w:lang w:eastAsia="en-US" w:bidi="en-US"/>
              </w:rPr>
              <w:t>20%-дан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493F42"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F0CB44C" w14:textId="77777777" w:rsidR="001C140B" w:rsidRDefault="001C140B">
            <w:pPr>
              <w:spacing w:line="256" w:lineRule="auto"/>
              <w:jc w:val="center"/>
              <w:rPr>
                <w:lang w:eastAsia="en-US" w:bidi="en-US"/>
              </w:rPr>
            </w:pPr>
            <w:r>
              <w:rPr>
                <w:lang w:eastAsia="en-US" w:bidi="en-US"/>
              </w:rPr>
              <w:t>0,5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056DA1FA" w14:textId="77777777" w:rsidR="001C140B" w:rsidRDefault="001C140B">
            <w:pPr>
              <w:keepLines/>
              <w:snapToGrid w:val="0"/>
              <w:spacing w:line="256" w:lineRule="auto"/>
              <w:jc w:val="center"/>
              <w:rPr>
                <w:lang w:eastAsia="en-US" w:bidi="en-US"/>
              </w:rPr>
            </w:pPr>
            <w:r>
              <w:rPr>
                <w:lang w:eastAsia="en-US" w:bidi="en-US"/>
              </w:rPr>
              <w:t>50%</w:t>
            </w:r>
          </w:p>
        </w:tc>
      </w:tr>
      <w:tr w:rsidR="001C140B" w14:paraId="10BB9E56"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0D41C67"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526C45"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0910462C" w14:textId="5F4B7CDD" w:rsidR="001C140B" w:rsidRDefault="0005566F">
            <w:pPr>
              <w:spacing w:line="256" w:lineRule="auto"/>
              <w:jc w:val="center"/>
              <w:rPr>
                <w:lang w:eastAsia="en-US" w:bidi="en-US"/>
              </w:rPr>
            </w:pPr>
            <w:r w:rsidRPr="00393796">
              <w:rPr>
                <w:lang w:eastAsia="en-US" w:bidi="en-US"/>
              </w:rPr>
              <w:t xml:space="preserve">30% - дан </w:t>
            </w:r>
            <w:r>
              <w:rPr>
                <w:lang w:eastAsia="en-US" w:bidi="en-US"/>
              </w:rPr>
              <w:t>аз</w:t>
            </w:r>
            <w:r w:rsidRPr="00393796">
              <w:rPr>
                <w:lang w:eastAsia="en-US" w:bidi="en-US"/>
              </w:rPr>
              <w:t xml:space="preserve">, бірақ 20% - ға дәл немесе одан </w:t>
            </w:r>
            <w:r>
              <w:rPr>
                <w:lang w:eastAsia="en-US" w:bidi="en-US"/>
              </w:rPr>
              <w:t>к</w:t>
            </w:r>
            <w:r>
              <w:rPr>
                <w:lang w:val="kk-KZ" w:eastAsia="en-US" w:bidi="en-US"/>
              </w:rPr>
              <w:t xml:space="preserve">өп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60B4D0"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29057D8F" w14:textId="77777777" w:rsidR="001C140B" w:rsidRDefault="001C140B">
            <w:pPr>
              <w:spacing w:line="256" w:lineRule="auto"/>
              <w:jc w:val="center"/>
              <w:rPr>
                <w:lang w:eastAsia="en-US" w:bidi="en-US"/>
              </w:rPr>
            </w:pPr>
            <w:r>
              <w:rPr>
                <w:lang w:eastAsia="en-US" w:bidi="en-US"/>
              </w:rPr>
              <w:t>1,0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AEA34D" w14:textId="77777777" w:rsidR="001C140B" w:rsidRDefault="001C140B">
            <w:pPr>
              <w:spacing w:line="256" w:lineRule="auto"/>
              <w:rPr>
                <w:lang w:eastAsia="en-US" w:bidi="en-US"/>
              </w:rPr>
            </w:pPr>
          </w:p>
        </w:tc>
      </w:tr>
      <w:tr w:rsidR="001C140B" w14:paraId="1DFACFDB"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8B60929"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8A1B0C"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2F3C7B32" w14:textId="569EA8A2" w:rsidR="001C140B" w:rsidRDefault="0005566F">
            <w:pPr>
              <w:spacing w:line="256" w:lineRule="auto"/>
              <w:jc w:val="center"/>
              <w:rPr>
                <w:lang w:eastAsia="en-US" w:bidi="en-US"/>
              </w:rPr>
            </w:pPr>
            <w:r>
              <w:rPr>
                <w:lang w:eastAsia="en-US" w:bidi="en-US"/>
              </w:rPr>
              <w:t>4</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3</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4EECDB" w14:textId="77777777" w:rsidR="001C140B" w:rsidRDefault="001C140B">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4E1502B" w14:textId="77777777" w:rsidR="001C140B" w:rsidRDefault="001C140B">
            <w:pPr>
              <w:spacing w:line="256" w:lineRule="auto"/>
              <w:jc w:val="center"/>
              <w:rPr>
                <w:lang w:eastAsia="en-US" w:bidi="en-US"/>
              </w:rPr>
            </w:pPr>
            <w:r>
              <w:rPr>
                <w:lang w:eastAsia="en-US" w:bidi="en-US"/>
              </w:rPr>
              <w:t>1,5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2CD6DD2" w14:textId="77777777" w:rsidR="001C140B" w:rsidRDefault="001C140B">
            <w:pPr>
              <w:spacing w:line="256" w:lineRule="auto"/>
              <w:rPr>
                <w:lang w:eastAsia="en-US" w:bidi="en-US"/>
              </w:rPr>
            </w:pPr>
          </w:p>
        </w:tc>
      </w:tr>
      <w:tr w:rsidR="001C140B" w14:paraId="2FEFE241"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A04D1BD"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5EF0D95"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1EE909BD" w14:textId="690E72E8" w:rsidR="001C140B" w:rsidRDefault="0005566F">
            <w:pPr>
              <w:spacing w:line="256" w:lineRule="auto"/>
              <w:jc w:val="center"/>
              <w:rPr>
                <w:lang w:eastAsia="en-US" w:bidi="en-US"/>
              </w:rPr>
            </w:pPr>
            <w:r>
              <w:rPr>
                <w:lang w:eastAsia="en-US" w:bidi="en-US"/>
              </w:rPr>
              <w:t>5</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4</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274DC2"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7DEEADD" w14:textId="77777777" w:rsidR="001C140B" w:rsidRDefault="001C140B">
            <w:pPr>
              <w:spacing w:line="256" w:lineRule="auto"/>
              <w:jc w:val="center"/>
              <w:rPr>
                <w:lang w:eastAsia="en-US" w:bidi="en-US"/>
              </w:rPr>
            </w:pPr>
            <w:r>
              <w:rPr>
                <w:lang w:eastAsia="en-US" w:bidi="en-US"/>
              </w:rPr>
              <w:t>2,0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DE4DC9A" w14:textId="77777777" w:rsidR="001C140B" w:rsidRDefault="001C140B">
            <w:pPr>
              <w:spacing w:line="256" w:lineRule="auto"/>
              <w:rPr>
                <w:lang w:eastAsia="en-US" w:bidi="en-US"/>
              </w:rPr>
            </w:pPr>
          </w:p>
        </w:tc>
      </w:tr>
      <w:tr w:rsidR="001C140B" w14:paraId="043D6635"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0C79714"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FBAE56"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095BEB71" w14:textId="16E053A1" w:rsidR="001C140B" w:rsidRDefault="0005566F">
            <w:pPr>
              <w:spacing w:line="256" w:lineRule="auto"/>
              <w:jc w:val="center"/>
              <w:rPr>
                <w:lang w:eastAsia="en-US" w:bidi="en-US"/>
              </w:rPr>
            </w:pPr>
            <w:r>
              <w:rPr>
                <w:lang w:eastAsia="en-US" w:bidi="en-US"/>
              </w:rPr>
              <w:t>60</w:t>
            </w:r>
            <w:r w:rsidRPr="00393796">
              <w:rPr>
                <w:lang w:eastAsia="en-US" w:bidi="en-US"/>
              </w:rPr>
              <w:t xml:space="preserve">% - дан </w:t>
            </w:r>
            <w:r>
              <w:rPr>
                <w:lang w:eastAsia="en-US" w:bidi="en-US"/>
              </w:rPr>
              <w:t>аз</w:t>
            </w:r>
            <w:r w:rsidRPr="00393796">
              <w:rPr>
                <w:lang w:eastAsia="en-US" w:bidi="en-US"/>
              </w:rPr>
              <w:t xml:space="preserve">, бірақ </w:t>
            </w:r>
            <w:r>
              <w:rPr>
                <w:lang w:eastAsia="en-US" w:bidi="en-US"/>
              </w:rPr>
              <w:t>5</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640B7E"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719B883" w14:textId="77777777" w:rsidR="001C140B" w:rsidRDefault="001C140B">
            <w:pPr>
              <w:spacing w:line="256" w:lineRule="auto"/>
              <w:jc w:val="center"/>
              <w:rPr>
                <w:lang w:eastAsia="en-US" w:bidi="en-US"/>
              </w:rPr>
            </w:pPr>
            <w:r>
              <w:rPr>
                <w:lang w:eastAsia="en-US" w:bidi="en-US"/>
              </w:rPr>
              <w:t>2,5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0C86E54" w14:textId="77777777" w:rsidR="001C140B" w:rsidRDefault="001C140B">
            <w:pPr>
              <w:spacing w:line="256" w:lineRule="auto"/>
              <w:rPr>
                <w:lang w:eastAsia="en-US" w:bidi="en-US"/>
              </w:rPr>
            </w:pPr>
          </w:p>
        </w:tc>
      </w:tr>
      <w:tr w:rsidR="001C140B" w14:paraId="3E36B7EA"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86C2FD"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F3458B"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DBFB2F8" w14:textId="752AAAEA" w:rsidR="001C140B" w:rsidRDefault="0005566F">
            <w:pPr>
              <w:spacing w:line="256" w:lineRule="auto"/>
              <w:jc w:val="center"/>
              <w:rPr>
                <w:lang w:eastAsia="en-US" w:bidi="en-US"/>
              </w:rPr>
            </w:pPr>
            <w:r>
              <w:rPr>
                <w:lang w:eastAsia="en-US" w:bidi="en-US"/>
              </w:rPr>
              <w:t>7</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6</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41CD41"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D6C0582" w14:textId="77777777" w:rsidR="001C140B" w:rsidRDefault="001C140B">
            <w:pPr>
              <w:spacing w:line="256" w:lineRule="auto"/>
              <w:jc w:val="center"/>
              <w:rPr>
                <w:lang w:eastAsia="en-US" w:bidi="en-US"/>
              </w:rPr>
            </w:pPr>
            <w:r>
              <w:rPr>
                <w:lang w:eastAsia="en-US" w:bidi="en-US"/>
              </w:rPr>
              <w:t>3,0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41C56B2" w14:textId="77777777" w:rsidR="001C140B" w:rsidRDefault="001C140B">
            <w:pPr>
              <w:spacing w:line="256" w:lineRule="auto"/>
              <w:rPr>
                <w:lang w:eastAsia="en-US" w:bidi="en-US"/>
              </w:rPr>
            </w:pPr>
          </w:p>
        </w:tc>
      </w:tr>
      <w:tr w:rsidR="001C140B" w14:paraId="0248B6EA"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3A7043"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F19587"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2F02380E" w14:textId="349101F8" w:rsidR="001C140B" w:rsidRDefault="0005566F">
            <w:pPr>
              <w:spacing w:line="256" w:lineRule="auto"/>
              <w:jc w:val="center"/>
              <w:rPr>
                <w:lang w:eastAsia="en-US" w:bidi="en-US"/>
              </w:rPr>
            </w:pPr>
            <w:r>
              <w:rPr>
                <w:lang w:eastAsia="en-US" w:bidi="en-US"/>
              </w:rPr>
              <w:t>8</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7</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2D4D07" w14:textId="77777777" w:rsidR="001C140B" w:rsidRDefault="001C140B">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BF0B425" w14:textId="77777777" w:rsidR="001C140B" w:rsidRDefault="001C140B">
            <w:pPr>
              <w:spacing w:line="256" w:lineRule="auto"/>
              <w:jc w:val="center"/>
              <w:rPr>
                <w:lang w:eastAsia="en-US" w:bidi="en-US"/>
              </w:rPr>
            </w:pPr>
            <w:r>
              <w:rPr>
                <w:lang w:eastAsia="en-US" w:bidi="en-US"/>
              </w:rPr>
              <w:t>3,5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C3BEEE5" w14:textId="77777777" w:rsidR="001C140B" w:rsidRDefault="001C140B">
            <w:pPr>
              <w:spacing w:line="256" w:lineRule="auto"/>
              <w:rPr>
                <w:lang w:eastAsia="en-US" w:bidi="en-US"/>
              </w:rPr>
            </w:pPr>
          </w:p>
        </w:tc>
      </w:tr>
      <w:tr w:rsidR="001C140B" w14:paraId="2CE732AC"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A9DDBD1"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06AC3B"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C0A32F7" w14:textId="772DFCED" w:rsidR="001C140B" w:rsidRDefault="0005566F">
            <w:pPr>
              <w:spacing w:line="256" w:lineRule="auto"/>
              <w:jc w:val="center"/>
              <w:rPr>
                <w:lang w:eastAsia="en-US" w:bidi="en-US"/>
              </w:rPr>
            </w:pPr>
            <w:r>
              <w:rPr>
                <w:lang w:eastAsia="en-US" w:bidi="en-US"/>
              </w:rPr>
              <w:t>9</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8</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521E46"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F6036AD" w14:textId="77777777" w:rsidR="001C140B" w:rsidRDefault="001C140B">
            <w:pPr>
              <w:spacing w:line="256" w:lineRule="auto"/>
              <w:jc w:val="center"/>
              <w:rPr>
                <w:lang w:eastAsia="en-US" w:bidi="en-US"/>
              </w:rPr>
            </w:pPr>
            <w:r>
              <w:rPr>
                <w:lang w:eastAsia="en-US" w:bidi="en-US"/>
              </w:rPr>
              <w:t>4,0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91E5D1E" w14:textId="77777777" w:rsidR="001C140B" w:rsidRDefault="001C140B">
            <w:pPr>
              <w:spacing w:line="256" w:lineRule="auto"/>
              <w:rPr>
                <w:lang w:eastAsia="en-US" w:bidi="en-US"/>
              </w:rPr>
            </w:pPr>
          </w:p>
        </w:tc>
      </w:tr>
      <w:tr w:rsidR="001C140B" w14:paraId="4A444DAE"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C8FC41B"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630E8E"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D325A1E" w14:textId="5A95F9BF" w:rsidR="001C140B" w:rsidRDefault="0005566F">
            <w:pPr>
              <w:spacing w:line="256" w:lineRule="auto"/>
              <w:jc w:val="center"/>
              <w:rPr>
                <w:lang w:eastAsia="en-US" w:bidi="en-US"/>
              </w:rPr>
            </w:pPr>
            <w:r>
              <w:rPr>
                <w:lang w:eastAsia="en-US" w:bidi="en-US"/>
              </w:rPr>
              <w:t>10</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9</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B8068A"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01DFCD94" w14:textId="77777777" w:rsidR="001C140B" w:rsidRDefault="001C140B">
            <w:pPr>
              <w:spacing w:line="256" w:lineRule="auto"/>
              <w:jc w:val="center"/>
              <w:rPr>
                <w:lang w:eastAsia="en-US" w:bidi="en-US"/>
              </w:rPr>
            </w:pPr>
            <w:r>
              <w:rPr>
                <w:lang w:eastAsia="en-US" w:bidi="en-US"/>
              </w:rPr>
              <w:t>4,5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1DE5A8C" w14:textId="77777777" w:rsidR="001C140B" w:rsidRDefault="001C140B">
            <w:pPr>
              <w:spacing w:line="256" w:lineRule="auto"/>
              <w:rPr>
                <w:lang w:eastAsia="en-US" w:bidi="en-US"/>
              </w:rPr>
            </w:pPr>
          </w:p>
        </w:tc>
      </w:tr>
      <w:tr w:rsidR="001C140B" w14:paraId="6EA56378"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64EC1D"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C2F9E9"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25FA56A2" w14:textId="0F920D8A" w:rsidR="001C140B" w:rsidRDefault="0005566F">
            <w:pPr>
              <w:spacing w:line="256" w:lineRule="auto"/>
              <w:jc w:val="center"/>
              <w:rPr>
                <w:lang w:eastAsia="en-US" w:bidi="en-US"/>
              </w:rPr>
            </w:pPr>
            <w:r>
              <w:rPr>
                <w:rStyle w:val="ezkurwreuab5ozgtqnkl"/>
                <w:lang w:val="kk-KZ"/>
              </w:rPr>
              <w:t>10</w:t>
            </w:r>
            <w:r>
              <w:rPr>
                <w:rStyle w:val="ezkurwreuab5ozgtqnkl"/>
              </w:rPr>
              <w:t>0</w:t>
            </w:r>
            <w:r>
              <w:t xml:space="preserve">%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DA496A"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43F22B4" w14:textId="77777777" w:rsidR="001C140B" w:rsidRDefault="001C140B">
            <w:pPr>
              <w:spacing w:line="256" w:lineRule="auto"/>
              <w:jc w:val="center"/>
              <w:rPr>
                <w:lang w:eastAsia="en-US" w:bidi="en-US"/>
              </w:rPr>
            </w:pPr>
            <w:r>
              <w:rPr>
                <w:lang w:eastAsia="en-US" w:bidi="en-US"/>
              </w:rPr>
              <w:t>5,0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52319E6" w14:textId="77777777" w:rsidR="001C140B" w:rsidRDefault="001C140B">
            <w:pPr>
              <w:spacing w:line="256" w:lineRule="auto"/>
              <w:rPr>
                <w:lang w:eastAsia="en-US" w:bidi="en-US"/>
              </w:rPr>
            </w:pPr>
          </w:p>
        </w:tc>
      </w:tr>
      <w:tr w:rsidR="001C140B" w14:paraId="309DA9AC" w14:textId="77777777" w:rsidTr="007C1F15">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9E5E768" w14:textId="77777777" w:rsidR="001C140B" w:rsidRDefault="001C140B">
            <w:pPr>
              <w:keepLines/>
              <w:tabs>
                <w:tab w:val="left" w:pos="90"/>
              </w:tabs>
              <w:suppressAutoHyphens/>
              <w:snapToGrid w:val="0"/>
              <w:spacing w:line="256" w:lineRule="auto"/>
              <w:jc w:val="center"/>
              <w:rPr>
                <w:lang w:eastAsia="en-US" w:bidi="en-US"/>
              </w:rPr>
            </w:pPr>
            <w:r>
              <w:rPr>
                <w:lang w:eastAsia="en-US" w:bidi="en-US"/>
              </w:rPr>
              <w:t>А2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3EB6183" w14:textId="713B424D" w:rsidR="001C140B" w:rsidRDefault="0005566F">
            <w:pPr>
              <w:keepLines/>
              <w:snapToGrid w:val="0"/>
              <w:spacing w:line="256" w:lineRule="auto"/>
              <w:jc w:val="center"/>
              <w:rPr>
                <w:lang w:eastAsia="en-US" w:bidi="en-US"/>
              </w:rPr>
            </w:pPr>
            <w:r w:rsidRPr="0005566F">
              <w:rPr>
                <w:lang w:eastAsia="en-US"/>
              </w:rPr>
              <w:t>Талапкер-банктің аумақтық бірлікте (Астана және Алматы қалаларын қоспағанда) филиалдарының (бөлімшелерінің)</w:t>
            </w:r>
            <w:r>
              <w:rPr>
                <w:lang w:val="kk-KZ" w:eastAsia="en-US"/>
              </w:rPr>
              <w:t xml:space="preserve"> </w:t>
            </w:r>
            <w:r w:rsidRPr="0005566F">
              <w:rPr>
                <w:lang w:eastAsia="en-US"/>
              </w:rPr>
              <w:t>болуы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5808CB89" w14:textId="6E3AC974" w:rsidR="001C140B" w:rsidRPr="0005566F" w:rsidRDefault="001C140B" w:rsidP="0005566F">
            <w:pPr>
              <w:keepLines/>
              <w:snapToGrid w:val="0"/>
              <w:spacing w:line="256" w:lineRule="auto"/>
              <w:jc w:val="center"/>
              <w:rPr>
                <w:lang w:val="kk-KZ" w:eastAsia="en-US" w:bidi="en-US"/>
              </w:rPr>
            </w:pPr>
            <w:r>
              <w:rPr>
                <w:lang w:eastAsia="en-US" w:bidi="en-US"/>
              </w:rPr>
              <w:t xml:space="preserve">5 </w:t>
            </w:r>
            <w:r w:rsidR="0005566F">
              <w:rPr>
                <w:lang w:eastAsia="en-US" w:bidi="en-US"/>
              </w:rPr>
              <w:t>ж</w:t>
            </w:r>
            <w:r w:rsidR="0005566F">
              <w:rPr>
                <w:lang w:val="kk-KZ" w:eastAsia="en-US" w:bidi="en-US"/>
              </w:rPr>
              <w:t>әне одан көп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7524A7"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D0C0B5B" w14:textId="77777777" w:rsidR="001C140B" w:rsidRDefault="001C140B">
            <w:pPr>
              <w:spacing w:line="256" w:lineRule="auto"/>
              <w:jc w:val="center"/>
              <w:rPr>
                <w:lang w:eastAsia="en-US"/>
              </w:rPr>
            </w:pPr>
            <w:r>
              <w:rPr>
                <w:lang w:eastAsia="en-US"/>
              </w:rPr>
              <w:t>2,0</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521CA974" w14:textId="77777777" w:rsidR="001C140B" w:rsidRDefault="001C140B">
            <w:pPr>
              <w:keepLines/>
              <w:snapToGrid w:val="0"/>
              <w:spacing w:line="256" w:lineRule="auto"/>
              <w:jc w:val="center"/>
              <w:rPr>
                <w:lang w:eastAsia="en-US" w:bidi="en-US"/>
              </w:rPr>
            </w:pPr>
            <w:r>
              <w:rPr>
                <w:lang w:eastAsia="en-US" w:bidi="en-US"/>
              </w:rPr>
              <w:t>20%</w:t>
            </w:r>
          </w:p>
        </w:tc>
      </w:tr>
      <w:tr w:rsidR="001C140B" w14:paraId="2F263214"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B82FFDB" w14:textId="77777777" w:rsidR="001C140B" w:rsidRDefault="001C140B">
            <w:pPr>
              <w:spacing w:line="256" w:lineRule="auto"/>
              <w:rPr>
                <w:lang w:eastAsia="en-US"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9E3C43"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607AD006" w14:textId="1767414B" w:rsidR="001C140B" w:rsidRPr="0005566F" w:rsidRDefault="001C140B">
            <w:pPr>
              <w:keepLines/>
              <w:snapToGrid w:val="0"/>
              <w:spacing w:line="256" w:lineRule="auto"/>
              <w:jc w:val="center"/>
              <w:rPr>
                <w:lang w:val="kk-KZ" w:eastAsia="en-US" w:bidi="en-US"/>
              </w:rPr>
            </w:pPr>
            <w:r>
              <w:rPr>
                <w:lang w:eastAsia="en-US" w:bidi="en-US"/>
              </w:rPr>
              <w:t>5</w:t>
            </w:r>
            <w:r w:rsidR="0005566F">
              <w:rPr>
                <w:lang w:val="kk-KZ" w:eastAsia="en-US" w:bidi="en-US"/>
              </w:rPr>
              <w:t>-тен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8B4F6B"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572A287" w14:textId="77777777" w:rsidR="001C140B" w:rsidRDefault="001C140B">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9D1C2AC" w14:textId="77777777" w:rsidR="001C140B" w:rsidRDefault="001C140B">
            <w:pPr>
              <w:spacing w:line="256" w:lineRule="auto"/>
              <w:rPr>
                <w:lang w:eastAsia="en-US" w:bidi="en-US"/>
              </w:rPr>
            </w:pPr>
          </w:p>
        </w:tc>
      </w:tr>
      <w:tr w:rsidR="001C140B" w14:paraId="611913D6" w14:textId="77777777" w:rsidTr="007C1F15">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75BEAD3" w14:textId="77777777" w:rsidR="001C140B" w:rsidRDefault="001C140B">
            <w:pPr>
              <w:keepLines/>
              <w:tabs>
                <w:tab w:val="left" w:pos="5"/>
              </w:tabs>
              <w:snapToGrid w:val="0"/>
              <w:spacing w:line="256" w:lineRule="auto"/>
              <w:ind w:left="5"/>
              <w:jc w:val="center"/>
              <w:rPr>
                <w:lang w:eastAsia="en-US"/>
              </w:rPr>
            </w:pPr>
            <w:r>
              <w:rPr>
                <w:lang w:eastAsia="en-US"/>
              </w:rPr>
              <w:t>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C4C9E62" w14:textId="5891E1AA" w:rsidR="001C140B" w:rsidRPr="0005566F" w:rsidRDefault="0005566F">
            <w:pPr>
              <w:keepLines/>
              <w:snapToGrid w:val="0"/>
              <w:spacing w:line="256" w:lineRule="auto"/>
              <w:jc w:val="center"/>
              <w:rPr>
                <w:lang w:val="kk-KZ" w:eastAsia="en-US" w:bidi="en-US"/>
              </w:rPr>
            </w:pPr>
            <w:r>
              <w:rPr>
                <w:lang w:val="kk-KZ" w:eastAsia="en-US" w:bidi="en-US"/>
              </w:rPr>
              <w:t>Пошта шығындары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264E780" w14:textId="4178B1A6" w:rsidR="001C140B" w:rsidRPr="0005566F" w:rsidRDefault="001C140B" w:rsidP="0005566F">
            <w:pPr>
              <w:keepLines/>
              <w:snapToGrid w:val="0"/>
              <w:spacing w:line="256" w:lineRule="auto"/>
              <w:jc w:val="center"/>
              <w:rPr>
                <w:lang w:val="kk-KZ" w:eastAsia="en-US" w:bidi="en-US"/>
              </w:rPr>
            </w:pPr>
            <w:r>
              <w:rPr>
                <w:lang w:eastAsia="en-US" w:bidi="en-US"/>
              </w:rPr>
              <w:t xml:space="preserve">1. </w:t>
            </w:r>
            <w:r w:rsidR="0005566F">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11E16E" w14:textId="77777777" w:rsidR="001C140B" w:rsidRDefault="001C140B">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D022130" w14:textId="77777777" w:rsidR="001C140B" w:rsidRDefault="001C140B">
            <w:pPr>
              <w:spacing w:line="256" w:lineRule="auto"/>
              <w:jc w:val="center"/>
              <w:rPr>
                <w:lang w:eastAsia="en-US"/>
              </w:rPr>
            </w:pPr>
            <w:r>
              <w:rPr>
                <w:lang w:eastAsia="en-US" w:bidi="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75BFFB50" w14:textId="77777777" w:rsidR="001C140B" w:rsidRDefault="001C140B">
            <w:pPr>
              <w:keepLines/>
              <w:snapToGrid w:val="0"/>
              <w:spacing w:line="256" w:lineRule="auto"/>
              <w:jc w:val="center"/>
              <w:rPr>
                <w:lang w:eastAsia="en-US" w:bidi="en-US"/>
              </w:rPr>
            </w:pPr>
            <w:r>
              <w:rPr>
                <w:lang w:eastAsia="en-US" w:bidi="en-US"/>
              </w:rPr>
              <w:t>15%</w:t>
            </w:r>
          </w:p>
        </w:tc>
      </w:tr>
      <w:tr w:rsidR="001C140B" w14:paraId="00C85636"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A1AE89D"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5A89C8"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4D6480B7" w14:textId="7468E47B" w:rsidR="001C140B" w:rsidRPr="0005566F" w:rsidRDefault="001C140B" w:rsidP="0005566F">
            <w:pPr>
              <w:keepLines/>
              <w:snapToGrid w:val="0"/>
              <w:spacing w:line="256" w:lineRule="auto"/>
              <w:jc w:val="center"/>
              <w:rPr>
                <w:lang w:val="kk-KZ" w:eastAsia="en-US" w:bidi="en-US"/>
              </w:rPr>
            </w:pPr>
            <w:r>
              <w:rPr>
                <w:lang w:eastAsia="en-US" w:bidi="en-US"/>
              </w:rPr>
              <w:t xml:space="preserve">2. </w:t>
            </w:r>
            <w:r w:rsidR="0005566F">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AADC20"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CCB83D3" w14:textId="77777777" w:rsidR="001C140B" w:rsidRDefault="001C140B">
            <w:pPr>
              <w:spacing w:line="256" w:lineRule="auto"/>
              <w:jc w:val="center"/>
              <w:rPr>
                <w:lang w:eastAsia="en-US"/>
              </w:rPr>
            </w:pPr>
            <w:r>
              <w:rPr>
                <w:lang w:eastAsia="en-US" w:bidi="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68D2B70" w14:textId="77777777" w:rsidR="001C140B" w:rsidRDefault="001C140B">
            <w:pPr>
              <w:spacing w:line="256" w:lineRule="auto"/>
              <w:rPr>
                <w:lang w:eastAsia="en-US" w:bidi="en-US"/>
              </w:rPr>
            </w:pPr>
          </w:p>
        </w:tc>
      </w:tr>
      <w:tr w:rsidR="001C140B" w14:paraId="3DC7A04C" w14:textId="77777777" w:rsidTr="007C1F15">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0A00606" w14:textId="77777777" w:rsidR="001C140B" w:rsidRDefault="001C140B">
            <w:pPr>
              <w:keepLines/>
              <w:tabs>
                <w:tab w:val="left" w:pos="5"/>
              </w:tabs>
              <w:snapToGrid w:val="0"/>
              <w:spacing w:line="256" w:lineRule="auto"/>
              <w:ind w:left="5"/>
              <w:jc w:val="center"/>
              <w:rPr>
                <w:lang w:eastAsia="en-US"/>
              </w:rPr>
            </w:pPr>
            <w:r>
              <w:rPr>
                <w:lang w:eastAsia="en-US"/>
              </w:rPr>
              <w:t>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613D4B2" w14:textId="48F312A6" w:rsidR="001C140B" w:rsidRDefault="0005566F">
            <w:pPr>
              <w:keepLines/>
              <w:snapToGrid w:val="0"/>
              <w:spacing w:line="256" w:lineRule="auto"/>
              <w:jc w:val="center"/>
              <w:rPr>
                <w:lang w:eastAsia="en-US" w:bidi="en-US"/>
              </w:rPr>
            </w:pPr>
            <w:r w:rsidRPr="0005566F">
              <w:rPr>
                <w:lang w:eastAsia="en-US" w:bidi="en-US"/>
              </w:rPr>
              <w:t>ФАСТИ арқылы кепілдікті өтемақы төлеу туралы ақпаратты беруге байланысты шығыстар</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1D37EB4" w14:textId="16A70348" w:rsidR="001C140B" w:rsidRDefault="001C140B">
            <w:pPr>
              <w:keepLines/>
              <w:snapToGrid w:val="0"/>
              <w:spacing w:line="256" w:lineRule="auto"/>
              <w:jc w:val="center"/>
              <w:rPr>
                <w:lang w:eastAsia="en-US" w:bidi="en-US"/>
              </w:rPr>
            </w:pPr>
            <w:r>
              <w:rPr>
                <w:lang w:eastAsia="en-US" w:bidi="en-US"/>
              </w:rPr>
              <w:t xml:space="preserve">1. </w:t>
            </w:r>
            <w:r w:rsidR="0005566F">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B08CDF"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2518F372" w14:textId="77777777" w:rsidR="001C140B" w:rsidRDefault="001C140B">
            <w:pPr>
              <w:spacing w:line="256" w:lineRule="auto"/>
              <w:jc w:val="center"/>
              <w:rPr>
                <w:lang w:eastAsia="en-US"/>
              </w:rPr>
            </w:pPr>
            <w:r>
              <w:rPr>
                <w:lang w:eastAsia="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49402B3D" w14:textId="77777777" w:rsidR="001C140B" w:rsidRDefault="001C140B">
            <w:pPr>
              <w:keepLines/>
              <w:snapToGrid w:val="0"/>
              <w:spacing w:line="256" w:lineRule="auto"/>
              <w:jc w:val="center"/>
              <w:rPr>
                <w:lang w:eastAsia="en-US" w:bidi="en-US"/>
              </w:rPr>
            </w:pPr>
            <w:r>
              <w:rPr>
                <w:lang w:eastAsia="en-US" w:bidi="en-US"/>
              </w:rPr>
              <w:t>15%</w:t>
            </w:r>
          </w:p>
        </w:tc>
      </w:tr>
      <w:tr w:rsidR="001C140B" w14:paraId="59BB30E9" w14:textId="77777777" w:rsidTr="007C1F15">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E5D54FC" w14:textId="77777777" w:rsidR="001C140B" w:rsidRDefault="001C140B">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920510" w14:textId="77777777" w:rsidR="001C140B" w:rsidRDefault="001C140B">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5D91585" w14:textId="6B39B6E8" w:rsidR="001C140B" w:rsidRPr="0005566F" w:rsidRDefault="001C140B" w:rsidP="0005566F">
            <w:pPr>
              <w:keepLines/>
              <w:snapToGrid w:val="0"/>
              <w:spacing w:line="256" w:lineRule="auto"/>
              <w:jc w:val="center"/>
              <w:rPr>
                <w:lang w:val="kk-KZ" w:eastAsia="en-US" w:bidi="en-US"/>
              </w:rPr>
            </w:pPr>
            <w:r>
              <w:rPr>
                <w:lang w:eastAsia="en-US" w:bidi="en-US"/>
              </w:rPr>
              <w:t xml:space="preserve">2. </w:t>
            </w:r>
            <w:r w:rsidR="0005566F">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1B7FF0" w14:textId="77777777" w:rsidR="001C140B" w:rsidRDefault="001C140B">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E07CDF6" w14:textId="77777777" w:rsidR="001C140B" w:rsidRDefault="001C140B">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C7543EA" w14:textId="77777777" w:rsidR="001C140B" w:rsidRDefault="001C140B">
            <w:pPr>
              <w:spacing w:line="256" w:lineRule="auto"/>
              <w:rPr>
                <w:lang w:eastAsia="en-US" w:bidi="en-US"/>
              </w:rPr>
            </w:pPr>
          </w:p>
        </w:tc>
      </w:tr>
    </w:tbl>
    <w:p w14:paraId="7D5050BA" w14:textId="77777777" w:rsidR="001C140B" w:rsidRDefault="001C140B" w:rsidP="001C140B"/>
    <w:p w14:paraId="0D35F9F7" w14:textId="77777777" w:rsidR="001C140B" w:rsidRDefault="001C140B" w:rsidP="001C140B">
      <w:pPr>
        <w:ind w:firstLine="709"/>
        <w:jc w:val="both"/>
        <w:rPr>
          <w:b/>
        </w:rPr>
      </w:pPr>
      <w:r>
        <w:rPr>
          <w:b/>
        </w:rPr>
        <w:br w:type="page"/>
      </w:r>
    </w:p>
    <w:p w14:paraId="5F581E56" w14:textId="44673622" w:rsidR="001C140B" w:rsidRDefault="0005566F" w:rsidP="001C140B">
      <w:pPr>
        <w:ind w:firstLine="709"/>
        <w:jc w:val="both"/>
        <w:rPr>
          <w:b/>
        </w:rPr>
      </w:pPr>
      <w:r w:rsidRPr="0005566F">
        <w:rPr>
          <w:b/>
        </w:rPr>
        <w:lastRenderedPageBreak/>
        <w:t>Мәліметтерді бағалау негізінде талапкер-банктердің рейтинг кестесі</w:t>
      </w:r>
    </w:p>
    <w:p w14:paraId="203A591F" w14:textId="77777777" w:rsidR="0005566F" w:rsidRDefault="0005566F" w:rsidP="001C140B">
      <w:pPr>
        <w:ind w:firstLine="709"/>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556"/>
        <w:gridCol w:w="1255"/>
        <w:gridCol w:w="1256"/>
        <w:gridCol w:w="1256"/>
        <w:gridCol w:w="1255"/>
        <w:gridCol w:w="1133"/>
      </w:tblGrid>
      <w:tr w:rsidR="001C140B" w14:paraId="518B211E" w14:textId="77777777" w:rsidTr="001C140B">
        <w:trPr>
          <w:trHeight w:val="340"/>
        </w:trPr>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15473BC" w14:textId="76B0E7D4" w:rsidR="001C140B" w:rsidRDefault="0005566F" w:rsidP="0005566F">
            <w:pPr>
              <w:spacing w:line="256" w:lineRule="auto"/>
              <w:jc w:val="center"/>
              <w:rPr>
                <w:rFonts w:eastAsia="Calibri"/>
                <w:b/>
                <w:lang w:eastAsia="en-US"/>
              </w:rPr>
            </w:pPr>
            <w:r>
              <w:rPr>
                <w:rFonts w:eastAsia="Calibri"/>
                <w:b/>
                <w:lang w:val="kk-KZ" w:eastAsia="en-US"/>
              </w:rPr>
              <w:t>р</w:t>
            </w:r>
            <w:r>
              <w:rPr>
                <w:rFonts w:eastAsia="Calibri"/>
                <w:b/>
                <w:lang w:eastAsia="en-US"/>
              </w:rPr>
              <w:t>/</w:t>
            </w:r>
            <w:r>
              <w:rPr>
                <w:rFonts w:eastAsia="Calibri"/>
                <w:b/>
                <w:lang w:val="kk-KZ" w:eastAsia="en-US"/>
              </w:rPr>
              <w:t>с</w:t>
            </w:r>
            <w:r>
              <w:rPr>
                <w:rFonts w:eastAsia="Calibri"/>
                <w:b/>
                <w:lang w:eastAsia="en-US"/>
              </w:rPr>
              <w:t xml:space="preserve"> № </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FE8B9F4" w14:textId="6E897F1C" w:rsidR="001C140B" w:rsidRDefault="0005566F">
            <w:pPr>
              <w:spacing w:line="256" w:lineRule="auto"/>
              <w:jc w:val="center"/>
              <w:rPr>
                <w:rFonts w:eastAsia="Calibri"/>
                <w:b/>
                <w:lang w:eastAsia="en-US"/>
              </w:rPr>
            </w:pPr>
            <w:r w:rsidRPr="0005566F">
              <w:rPr>
                <w:rFonts w:eastAsia="Calibri"/>
                <w:b/>
                <w:lang w:eastAsia="en-US"/>
              </w:rPr>
              <w:t>Талапкер-банктің атауы</w:t>
            </w:r>
          </w:p>
        </w:tc>
        <w:tc>
          <w:tcPr>
            <w:tcW w:w="5102" w:type="dxa"/>
            <w:gridSpan w:val="4"/>
            <w:tcBorders>
              <w:top w:val="single" w:sz="4" w:space="0" w:color="auto"/>
              <w:left w:val="single" w:sz="4" w:space="0" w:color="auto"/>
              <w:bottom w:val="single" w:sz="4" w:space="0" w:color="auto"/>
              <w:right w:val="single" w:sz="4" w:space="0" w:color="auto"/>
            </w:tcBorders>
            <w:vAlign w:val="center"/>
            <w:hideMark/>
          </w:tcPr>
          <w:p w14:paraId="4E32AA7E" w14:textId="5DEADF4C" w:rsidR="001C140B" w:rsidRDefault="0005566F">
            <w:pPr>
              <w:spacing w:line="256" w:lineRule="auto"/>
              <w:jc w:val="center"/>
              <w:rPr>
                <w:rFonts w:eastAsia="Calibri"/>
                <w:b/>
                <w:lang w:eastAsia="en-US"/>
              </w:rPr>
            </w:pPr>
            <w:r w:rsidRPr="0005566F">
              <w:rPr>
                <w:rFonts w:eastAsia="Calibri"/>
                <w:b/>
                <w:lang w:eastAsia="en-US"/>
              </w:rPr>
              <w:t>Негізгі көрсеткіштер</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8C39080" w14:textId="77777777" w:rsidR="001C140B" w:rsidRDefault="001C140B">
            <w:pPr>
              <w:spacing w:line="256" w:lineRule="auto"/>
              <w:jc w:val="center"/>
              <w:rPr>
                <w:rFonts w:eastAsia="Calibri"/>
                <w:b/>
                <w:lang w:eastAsia="en-US"/>
              </w:rPr>
            </w:pPr>
            <w:r>
              <w:rPr>
                <w:rFonts w:eastAsia="Calibri"/>
                <w:b/>
                <w:lang w:eastAsia="en-US"/>
              </w:rPr>
              <w:t>Рейтинг</w:t>
            </w:r>
          </w:p>
        </w:tc>
      </w:tr>
      <w:tr w:rsidR="001C140B" w14:paraId="65042A23" w14:textId="77777777" w:rsidTr="001C140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25297" w14:textId="77777777" w:rsidR="001C140B" w:rsidRDefault="001C140B">
            <w:pPr>
              <w:spacing w:line="25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74AC3" w14:textId="77777777" w:rsidR="001C140B" w:rsidRDefault="001C140B">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FEC07DD" w14:textId="77777777" w:rsidR="001C140B" w:rsidRDefault="001C140B">
            <w:pPr>
              <w:spacing w:line="256" w:lineRule="auto"/>
              <w:jc w:val="center"/>
              <w:rPr>
                <w:rFonts w:eastAsia="Calibri"/>
                <w:b/>
                <w:lang w:eastAsia="en-US"/>
              </w:rPr>
            </w:pPr>
            <w:r>
              <w:rPr>
                <w:rFonts w:eastAsia="Calibri"/>
                <w:b/>
                <w:lang w:eastAsia="en-US"/>
              </w:rPr>
              <w:t xml:space="preserve">А1 </w:t>
            </w:r>
          </w:p>
        </w:tc>
        <w:tc>
          <w:tcPr>
            <w:tcW w:w="1276" w:type="dxa"/>
            <w:tcBorders>
              <w:top w:val="single" w:sz="4" w:space="0" w:color="auto"/>
              <w:left w:val="single" w:sz="4" w:space="0" w:color="auto"/>
              <w:bottom w:val="single" w:sz="4" w:space="0" w:color="auto"/>
              <w:right w:val="single" w:sz="4" w:space="0" w:color="auto"/>
            </w:tcBorders>
            <w:hideMark/>
          </w:tcPr>
          <w:p w14:paraId="0CF667C7" w14:textId="77777777" w:rsidR="001C140B" w:rsidRDefault="001C140B">
            <w:pPr>
              <w:spacing w:line="256" w:lineRule="auto"/>
              <w:jc w:val="center"/>
              <w:rPr>
                <w:rFonts w:eastAsia="Calibri"/>
                <w:b/>
                <w:lang w:eastAsia="en-US"/>
              </w:rPr>
            </w:pPr>
            <w:r>
              <w:rPr>
                <w:rFonts w:eastAsia="Calibri"/>
                <w:b/>
                <w:lang w:eastAsia="en-US"/>
              </w:rPr>
              <w:t>А2</w:t>
            </w:r>
          </w:p>
        </w:tc>
        <w:tc>
          <w:tcPr>
            <w:tcW w:w="1276" w:type="dxa"/>
            <w:tcBorders>
              <w:top w:val="single" w:sz="4" w:space="0" w:color="auto"/>
              <w:left w:val="single" w:sz="4" w:space="0" w:color="auto"/>
              <w:bottom w:val="single" w:sz="4" w:space="0" w:color="auto"/>
              <w:right w:val="single" w:sz="4" w:space="0" w:color="auto"/>
            </w:tcBorders>
            <w:hideMark/>
          </w:tcPr>
          <w:p w14:paraId="63F80380" w14:textId="77777777" w:rsidR="001C140B" w:rsidRDefault="001C140B">
            <w:pPr>
              <w:spacing w:line="256" w:lineRule="auto"/>
              <w:jc w:val="center"/>
              <w:rPr>
                <w:rFonts w:eastAsia="Calibri"/>
                <w:b/>
                <w:lang w:eastAsia="en-US"/>
              </w:rPr>
            </w:pPr>
            <w:r>
              <w:rPr>
                <w:rFonts w:eastAsia="Calibri"/>
                <w:b/>
                <w:lang w:eastAsia="en-US"/>
              </w:rPr>
              <w:t>А</w:t>
            </w:r>
          </w:p>
        </w:tc>
        <w:tc>
          <w:tcPr>
            <w:tcW w:w="1275" w:type="dxa"/>
            <w:tcBorders>
              <w:top w:val="single" w:sz="4" w:space="0" w:color="auto"/>
              <w:left w:val="single" w:sz="4" w:space="0" w:color="auto"/>
              <w:bottom w:val="single" w:sz="4" w:space="0" w:color="auto"/>
              <w:right w:val="single" w:sz="4" w:space="0" w:color="auto"/>
            </w:tcBorders>
            <w:hideMark/>
          </w:tcPr>
          <w:p w14:paraId="3CAB26E8" w14:textId="77777777" w:rsidR="001C140B" w:rsidRDefault="001C140B">
            <w:pPr>
              <w:spacing w:line="256" w:lineRule="auto"/>
              <w:jc w:val="center"/>
              <w:rPr>
                <w:rFonts w:eastAsia="Calibri"/>
                <w:b/>
                <w:lang w:eastAsia="en-US"/>
              </w:rPr>
            </w:pPr>
            <w:r>
              <w:rPr>
                <w:rFonts w:eastAsia="Calibri"/>
                <w:b/>
                <w:lang w:eastAsia="en-US"/>
              </w:rPr>
              <w:t>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07138" w14:textId="77777777" w:rsidR="001C140B" w:rsidRDefault="001C140B">
            <w:pPr>
              <w:spacing w:line="256" w:lineRule="auto"/>
              <w:rPr>
                <w:rFonts w:eastAsia="Calibri"/>
                <w:b/>
                <w:lang w:eastAsia="en-US"/>
              </w:rPr>
            </w:pPr>
          </w:p>
        </w:tc>
      </w:tr>
      <w:tr w:rsidR="001C140B" w14:paraId="717CD824"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6BD174C7" w14:textId="77777777" w:rsidR="001C140B" w:rsidRDefault="001C140B">
            <w:pPr>
              <w:spacing w:line="256" w:lineRule="auto"/>
              <w:jc w:val="center"/>
              <w:rPr>
                <w:rFonts w:eastAsia="Calibri"/>
                <w:b/>
                <w:lang w:eastAsia="en-US"/>
              </w:rPr>
            </w:pPr>
            <w:r>
              <w:rPr>
                <w:rFonts w:eastAsia="Calibri"/>
                <w:b/>
                <w:lang w:eastAsia="en-US"/>
              </w:rPr>
              <w:t>1</w:t>
            </w:r>
          </w:p>
        </w:tc>
        <w:tc>
          <w:tcPr>
            <w:tcW w:w="2588" w:type="dxa"/>
            <w:tcBorders>
              <w:top w:val="single" w:sz="4" w:space="0" w:color="auto"/>
              <w:left w:val="single" w:sz="4" w:space="0" w:color="auto"/>
              <w:bottom w:val="single" w:sz="4" w:space="0" w:color="auto"/>
              <w:right w:val="single" w:sz="4" w:space="0" w:color="auto"/>
            </w:tcBorders>
            <w:hideMark/>
          </w:tcPr>
          <w:p w14:paraId="5D79DDFE" w14:textId="77777777" w:rsidR="001C140B" w:rsidRDefault="001C140B">
            <w:pPr>
              <w:spacing w:line="256" w:lineRule="auto"/>
              <w:rPr>
                <w:rFonts w:eastAsia="Calibri"/>
                <w:b/>
                <w:lang w:eastAsia="en-US"/>
              </w:rPr>
            </w:pPr>
            <w:r>
              <w:rPr>
                <w:rFonts w:eastAsia="Calibri"/>
                <w:b/>
                <w:lang w:eastAsia="en-US"/>
              </w:rPr>
              <w:t>Банк-1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46421A" w14:textId="77777777" w:rsidR="001C140B" w:rsidRDefault="001C140B">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29757" w14:textId="77777777" w:rsidR="001C140B" w:rsidRDefault="001C140B">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5A54D1C6" w14:textId="77777777" w:rsidR="001C140B" w:rsidRDefault="001C140B">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008BB9" w14:textId="77777777" w:rsidR="001C140B" w:rsidRDefault="001C140B">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CF62C" w14:textId="77777777" w:rsidR="001C140B" w:rsidRDefault="001C140B">
            <w:pPr>
              <w:spacing w:line="256" w:lineRule="auto"/>
              <w:jc w:val="center"/>
              <w:rPr>
                <w:rFonts w:eastAsia="Calibri"/>
                <w:lang w:eastAsia="en-US"/>
              </w:rPr>
            </w:pPr>
            <w:r>
              <w:rPr>
                <w:rFonts w:eastAsia="Calibri"/>
                <w:lang w:eastAsia="en-US"/>
              </w:rPr>
              <w:t>10,0</w:t>
            </w:r>
          </w:p>
        </w:tc>
      </w:tr>
      <w:tr w:rsidR="001C140B" w14:paraId="6FE53D2B"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5D7CCBF8" w14:textId="77777777" w:rsidR="001C140B" w:rsidRDefault="001C140B">
            <w:pPr>
              <w:spacing w:line="256" w:lineRule="auto"/>
              <w:jc w:val="center"/>
              <w:rPr>
                <w:rFonts w:eastAsia="Calibri"/>
                <w:b/>
                <w:lang w:eastAsia="en-US"/>
              </w:rPr>
            </w:pPr>
            <w:r>
              <w:rPr>
                <w:rFonts w:eastAsia="Calibri"/>
                <w:b/>
                <w:lang w:eastAsia="en-US"/>
              </w:rPr>
              <w:t>2</w:t>
            </w:r>
          </w:p>
        </w:tc>
        <w:tc>
          <w:tcPr>
            <w:tcW w:w="2588" w:type="dxa"/>
            <w:tcBorders>
              <w:top w:val="single" w:sz="4" w:space="0" w:color="auto"/>
              <w:left w:val="single" w:sz="4" w:space="0" w:color="auto"/>
              <w:bottom w:val="single" w:sz="4" w:space="0" w:color="auto"/>
              <w:right w:val="single" w:sz="4" w:space="0" w:color="auto"/>
            </w:tcBorders>
            <w:hideMark/>
          </w:tcPr>
          <w:p w14:paraId="17A9E2B5" w14:textId="77777777" w:rsidR="001C140B" w:rsidRDefault="001C140B">
            <w:pPr>
              <w:spacing w:line="256" w:lineRule="auto"/>
              <w:rPr>
                <w:rFonts w:eastAsia="Calibri"/>
                <w:lang w:eastAsia="en-US"/>
              </w:rPr>
            </w:pPr>
            <w:r>
              <w:rPr>
                <w:rFonts w:eastAsia="Calibri"/>
                <w:b/>
                <w:lang w:eastAsia="en-US"/>
              </w:rPr>
              <w:t>Банк-2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AE5A9" w14:textId="77777777" w:rsidR="001C140B" w:rsidRDefault="001C140B">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F96F2A" w14:textId="77777777" w:rsidR="001C140B" w:rsidRDefault="001C140B">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422A9851" w14:textId="77777777" w:rsidR="001C140B" w:rsidRDefault="001C140B">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223137" w14:textId="77777777" w:rsidR="001C140B" w:rsidRDefault="001C140B">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70A5B" w14:textId="77777777" w:rsidR="001C140B" w:rsidRDefault="001C140B">
            <w:pPr>
              <w:spacing w:line="256" w:lineRule="auto"/>
              <w:jc w:val="center"/>
              <w:rPr>
                <w:rFonts w:eastAsia="Calibri"/>
                <w:lang w:eastAsia="en-US"/>
              </w:rPr>
            </w:pPr>
            <w:r>
              <w:rPr>
                <w:rFonts w:eastAsia="Calibri"/>
                <w:lang w:eastAsia="en-US"/>
              </w:rPr>
              <w:t>8,5</w:t>
            </w:r>
          </w:p>
        </w:tc>
      </w:tr>
      <w:tr w:rsidR="001C140B" w14:paraId="59B8D8FE"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48687B0E" w14:textId="77777777" w:rsidR="001C140B" w:rsidRDefault="001C140B">
            <w:pPr>
              <w:spacing w:line="256" w:lineRule="auto"/>
              <w:jc w:val="center"/>
              <w:rPr>
                <w:rFonts w:eastAsia="Calibri"/>
                <w:b/>
                <w:lang w:eastAsia="en-US"/>
              </w:rPr>
            </w:pPr>
            <w:r>
              <w:rPr>
                <w:rFonts w:eastAsia="Calibri"/>
                <w:b/>
                <w:lang w:eastAsia="en-US"/>
              </w:rPr>
              <w:t>3</w:t>
            </w:r>
          </w:p>
        </w:tc>
        <w:tc>
          <w:tcPr>
            <w:tcW w:w="2588" w:type="dxa"/>
            <w:tcBorders>
              <w:top w:val="single" w:sz="4" w:space="0" w:color="auto"/>
              <w:left w:val="single" w:sz="4" w:space="0" w:color="auto"/>
              <w:bottom w:val="single" w:sz="4" w:space="0" w:color="auto"/>
              <w:right w:val="single" w:sz="4" w:space="0" w:color="auto"/>
            </w:tcBorders>
            <w:hideMark/>
          </w:tcPr>
          <w:p w14:paraId="6B45993B" w14:textId="77777777" w:rsidR="001C140B" w:rsidRDefault="001C140B">
            <w:pPr>
              <w:spacing w:line="256" w:lineRule="auto"/>
              <w:rPr>
                <w:rFonts w:eastAsia="Calibri"/>
                <w:lang w:eastAsia="en-US"/>
              </w:rPr>
            </w:pPr>
            <w:r>
              <w:rPr>
                <w:rFonts w:eastAsia="Calibri"/>
                <w:b/>
                <w:lang w:eastAsia="en-US"/>
              </w:rPr>
              <w:t>Банк-3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1461C5" w14:textId="77777777" w:rsidR="001C140B" w:rsidRDefault="001C140B">
            <w:pPr>
              <w:spacing w:line="256" w:lineRule="auto"/>
              <w:jc w:val="center"/>
              <w:rPr>
                <w:rFonts w:eastAsia="Calibri"/>
                <w:lang w:eastAsia="en-US"/>
              </w:rPr>
            </w:pPr>
            <w:r>
              <w:rPr>
                <w:rFonts w:eastAsia="Calibri"/>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F7ADC9" w14:textId="77777777" w:rsidR="001C140B" w:rsidRDefault="001C140B">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68D2F573" w14:textId="77777777" w:rsidR="001C140B" w:rsidRDefault="001C140B">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1F1951" w14:textId="77777777" w:rsidR="001C140B" w:rsidRDefault="001C140B">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AF86A" w14:textId="77777777" w:rsidR="001C140B" w:rsidRDefault="001C140B">
            <w:pPr>
              <w:spacing w:line="256" w:lineRule="auto"/>
              <w:jc w:val="center"/>
              <w:rPr>
                <w:rFonts w:eastAsia="Calibri"/>
                <w:lang w:eastAsia="en-US"/>
              </w:rPr>
            </w:pPr>
            <w:r>
              <w:rPr>
                <w:rFonts w:eastAsia="Calibri"/>
                <w:lang w:eastAsia="en-US"/>
              </w:rPr>
              <w:t>6,5</w:t>
            </w:r>
          </w:p>
        </w:tc>
      </w:tr>
      <w:tr w:rsidR="001C140B" w14:paraId="1AA5C140"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23697260" w14:textId="77777777" w:rsidR="001C140B" w:rsidRDefault="001C140B">
            <w:pPr>
              <w:spacing w:line="256" w:lineRule="auto"/>
              <w:jc w:val="center"/>
              <w:rPr>
                <w:rFonts w:eastAsia="Calibri"/>
                <w:b/>
                <w:lang w:eastAsia="en-US"/>
              </w:rPr>
            </w:pPr>
            <w:r>
              <w:rPr>
                <w:rFonts w:eastAsia="Calibri"/>
                <w:b/>
                <w:lang w:eastAsia="en-US"/>
              </w:rPr>
              <w:t>4</w:t>
            </w:r>
          </w:p>
        </w:tc>
        <w:tc>
          <w:tcPr>
            <w:tcW w:w="2588" w:type="dxa"/>
            <w:tcBorders>
              <w:top w:val="single" w:sz="4" w:space="0" w:color="auto"/>
              <w:left w:val="single" w:sz="4" w:space="0" w:color="auto"/>
              <w:bottom w:val="single" w:sz="4" w:space="0" w:color="auto"/>
              <w:right w:val="single" w:sz="4" w:space="0" w:color="auto"/>
            </w:tcBorders>
            <w:hideMark/>
          </w:tcPr>
          <w:p w14:paraId="1F558825" w14:textId="77777777" w:rsidR="001C140B" w:rsidRDefault="001C140B">
            <w:pPr>
              <w:spacing w:line="256" w:lineRule="auto"/>
              <w:rPr>
                <w:rFonts w:eastAsia="Calibri"/>
                <w:b/>
                <w:lang w:eastAsia="en-US"/>
              </w:rPr>
            </w:pPr>
            <w:r>
              <w:rPr>
                <w:rFonts w:eastAsia="Calibri"/>
                <w:b/>
                <w:lang w:eastAsia="en-US"/>
              </w:rPr>
              <w:t>Банк-4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54C0EB" w14:textId="77777777" w:rsidR="001C140B" w:rsidRDefault="001C140B">
            <w:pPr>
              <w:spacing w:line="256" w:lineRule="auto"/>
              <w:jc w:val="center"/>
              <w:rPr>
                <w:rFonts w:eastAsia="Calibri"/>
                <w:lang w:val="kk-KZ" w:eastAsia="en-US"/>
              </w:rPr>
            </w:pPr>
            <w:r>
              <w:rPr>
                <w:rFonts w:eastAsia="Calibri"/>
                <w:lang w:eastAsia="en-US"/>
              </w:rPr>
              <w:t>2</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9CA2A" w14:textId="77777777" w:rsidR="001C140B" w:rsidRDefault="001C140B">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84DA273" w14:textId="77777777" w:rsidR="001C140B" w:rsidRDefault="001C140B">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5DCC8C" w14:textId="77777777" w:rsidR="001C140B" w:rsidRDefault="001C140B">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D0E99" w14:textId="77777777" w:rsidR="001C140B" w:rsidRDefault="001C140B">
            <w:pPr>
              <w:spacing w:line="256" w:lineRule="auto"/>
              <w:jc w:val="center"/>
              <w:rPr>
                <w:rFonts w:eastAsia="Calibri"/>
                <w:lang w:eastAsia="en-US"/>
              </w:rPr>
            </w:pPr>
            <w:r>
              <w:rPr>
                <w:rFonts w:eastAsia="Calibri"/>
                <w:lang w:eastAsia="en-US"/>
              </w:rPr>
              <w:t>5,0</w:t>
            </w:r>
          </w:p>
        </w:tc>
      </w:tr>
      <w:tr w:rsidR="001C140B" w14:paraId="694B813B"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63F37A88" w14:textId="77777777" w:rsidR="001C140B" w:rsidRDefault="001C140B">
            <w:pPr>
              <w:spacing w:line="256" w:lineRule="auto"/>
              <w:jc w:val="center"/>
              <w:rPr>
                <w:rFonts w:eastAsia="Calibri"/>
                <w:b/>
                <w:lang w:eastAsia="en-US"/>
              </w:rPr>
            </w:pPr>
            <w:r>
              <w:rPr>
                <w:rFonts w:eastAsia="Calibri"/>
                <w:b/>
                <w:lang w:eastAsia="en-US"/>
              </w:rPr>
              <w:t>5</w:t>
            </w:r>
          </w:p>
        </w:tc>
        <w:tc>
          <w:tcPr>
            <w:tcW w:w="2588" w:type="dxa"/>
            <w:tcBorders>
              <w:top w:val="single" w:sz="4" w:space="0" w:color="auto"/>
              <w:left w:val="single" w:sz="4" w:space="0" w:color="auto"/>
              <w:bottom w:val="single" w:sz="4" w:space="0" w:color="auto"/>
              <w:right w:val="single" w:sz="4" w:space="0" w:color="auto"/>
            </w:tcBorders>
            <w:hideMark/>
          </w:tcPr>
          <w:p w14:paraId="0EB09BC9" w14:textId="77777777" w:rsidR="001C140B" w:rsidRDefault="001C140B">
            <w:pPr>
              <w:spacing w:line="256" w:lineRule="auto"/>
              <w:rPr>
                <w:rFonts w:eastAsia="Calibri"/>
                <w:lang w:eastAsia="en-US"/>
              </w:rPr>
            </w:pPr>
            <w:r>
              <w:rPr>
                <w:rFonts w:eastAsia="Calibri"/>
                <w:b/>
                <w:lang w:eastAsia="en-US"/>
              </w:rPr>
              <w:t>Банк-5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552279" w14:textId="77777777" w:rsidR="001C140B" w:rsidRDefault="001C140B">
            <w:pPr>
              <w:spacing w:line="256" w:lineRule="auto"/>
              <w:jc w:val="center"/>
              <w:rPr>
                <w:rFonts w:eastAsia="Calibri"/>
                <w:lang w:val="kk-KZ" w:eastAsia="en-US"/>
              </w:rPr>
            </w:pPr>
            <w:r>
              <w:rPr>
                <w:rFonts w:eastAsia="Calibri"/>
                <w:lang w:eastAsia="en-US"/>
              </w:rPr>
              <w:t>1</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83520" w14:textId="77777777" w:rsidR="001C140B" w:rsidRDefault="001C140B">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6CBAFD2A" w14:textId="77777777" w:rsidR="001C140B" w:rsidRDefault="001C140B">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8F2DB7" w14:textId="77777777" w:rsidR="001C140B" w:rsidRDefault="001C140B">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9B040" w14:textId="77777777" w:rsidR="001C140B" w:rsidRDefault="001C140B">
            <w:pPr>
              <w:spacing w:line="256" w:lineRule="auto"/>
              <w:jc w:val="center"/>
              <w:rPr>
                <w:rFonts w:eastAsia="Calibri"/>
                <w:lang w:eastAsia="en-US"/>
              </w:rPr>
            </w:pPr>
            <w:r>
              <w:rPr>
                <w:rFonts w:eastAsia="Calibri"/>
                <w:lang w:val="kk-KZ" w:eastAsia="en-US"/>
              </w:rPr>
              <w:t>4,0</w:t>
            </w:r>
          </w:p>
        </w:tc>
      </w:tr>
      <w:tr w:rsidR="001C140B" w14:paraId="1E0A5329"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10A9A98D" w14:textId="77777777" w:rsidR="001C140B" w:rsidRDefault="001C140B">
            <w:pPr>
              <w:spacing w:line="256" w:lineRule="auto"/>
              <w:jc w:val="center"/>
              <w:rPr>
                <w:rFonts w:eastAsia="Calibri"/>
                <w:b/>
                <w:lang w:eastAsia="en-US"/>
              </w:rPr>
            </w:pPr>
            <w:r>
              <w:rPr>
                <w:rFonts w:eastAsia="Calibri"/>
                <w:b/>
                <w:lang w:eastAsia="en-US"/>
              </w:rPr>
              <w:t>…</w:t>
            </w:r>
          </w:p>
        </w:tc>
        <w:tc>
          <w:tcPr>
            <w:tcW w:w="2588" w:type="dxa"/>
            <w:tcBorders>
              <w:top w:val="single" w:sz="4" w:space="0" w:color="auto"/>
              <w:left w:val="single" w:sz="4" w:space="0" w:color="auto"/>
              <w:bottom w:val="single" w:sz="4" w:space="0" w:color="auto"/>
              <w:right w:val="single" w:sz="4" w:space="0" w:color="auto"/>
            </w:tcBorders>
          </w:tcPr>
          <w:p w14:paraId="57DA3607" w14:textId="77777777" w:rsidR="001C140B" w:rsidRDefault="001C140B">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9578009" w14:textId="77777777" w:rsidR="001C140B" w:rsidRDefault="001C140B">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CD7BCC6" w14:textId="77777777" w:rsidR="001C140B" w:rsidRDefault="001C140B">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B71DA29" w14:textId="77777777" w:rsidR="001C140B" w:rsidRDefault="001C140B">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9CB35C1" w14:textId="77777777" w:rsidR="001C140B" w:rsidRDefault="001C140B">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3DA054E" w14:textId="77777777" w:rsidR="001C140B" w:rsidRDefault="001C140B">
            <w:pPr>
              <w:spacing w:line="256" w:lineRule="auto"/>
              <w:jc w:val="center"/>
              <w:rPr>
                <w:rFonts w:eastAsia="Calibri"/>
                <w:lang w:eastAsia="en-US"/>
              </w:rPr>
            </w:pPr>
          </w:p>
        </w:tc>
      </w:tr>
      <w:tr w:rsidR="001C140B" w14:paraId="064D075C" w14:textId="77777777" w:rsidTr="001C140B">
        <w:trPr>
          <w:trHeight w:val="340"/>
        </w:trPr>
        <w:tc>
          <w:tcPr>
            <w:tcW w:w="815" w:type="dxa"/>
            <w:tcBorders>
              <w:top w:val="single" w:sz="4" w:space="0" w:color="auto"/>
              <w:left w:val="single" w:sz="4" w:space="0" w:color="auto"/>
              <w:bottom w:val="single" w:sz="4" w:space="0" w:color="auto"/>
              <w:right w:val="single" w:sz="4" w:space="0" w:color="auto"/>
            </w:tcBorders>
            <w:hideMark/>
          </w:tcPr>
          <w:p w14:paraId="0D250CDC" w14:textId="77777777" w:rsidR="001C140B" w:rsidRDefault="001C140B">
            <w:pPr>
              <w:spacing w:line="256" w:lineRule="auto"/>
              <w:jc w:val="center"/>
              <w:rPr>
                <w:rFonts w:eastAsia="Calibri"/>
                <w:b/>
                <w:lang w:val="en-US" w:eastAsia="en-US"/>
              </w:rPr>
            </w:pPr>
            <w:r>
              <w:rPr>
                <w:rFonts w:eastAsia="Calibri"/>
                <w:b/>
                <w:lang w:val="en-US" w:eastAsia="en-US"/>
              </w:rPr>
              <w:t>n</w:t>
            </w:r>
          </w:p>
        </w:tc>
        <w:tc>
          <w:tcPr>
            <w:tcW w:w="2588" w:type="dxa"/>
            <w:tcBorders>
              <w:top w:val="single" w:sz="4" w:space="0" w:color="auto"/>
              <w:left w:val="single" w:sz="4" w:space="0" w:color="auto"/>
              <w:bottom w:val="single" w:sz="4" w:space="0" w:color="auto"/>
              <w:right w:val="single" w:sz="4" w:space="0" w:color="auto"/>
            </w:tcBorders>
          </w:tcPr>
          <w:p w14:paraId="616B19E7" w14:textId="77777777" w:rsidR="001C140B" w:rsidRDefault="001C140B">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4CDA5C8" w14:textId="77777777" w:rsidR="001C140B" w:rsidRDefault="001C140B">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05DD4F4" w14:textId="77777777" w:rsidR="001C140B" w:rsidRDefault="001C140B">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ABF72AC" w14:textId="77777777" w:rsidR="001C140B" w:rsidRDefault="001C140B">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D9F2F1D" w14:textId="77777777" w:rsidR="001C140B" w:rsidRDefault="001C140B">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DF4453" w14:textId="77777777" w:rsidR="001C140B" w:rsidRDefault="001C140B">
            <w:pPr>
              <w:spacing w:line="256" w:lineRule="auto"/>
              <w:jc w:val="center"/>
              <w:rPr>
                <w:rFonts w:eastAsia="Calibri"/>
                <w:lang w:eastAsia="en-US"/>
              </w:rPr>
            </w:pPr>
          </w:p>
        </w:tc>
      </w:tr>
    </w:tbl>
    <w:p w14:paraId="54201AC7" w14:textId="77777777" w:rsidR="001C140B" w:rsidRDefault="001C140B" w:rsidP="001C140B">
      <w:pPr>
        <w:jc w:val="both"/>
      </w:pPr>
    </w:p>
    <w:p w14:paraId="2543FDE8" w14:textId="77777777" w:rsidR="0005566F" w:rsidRDefault="001C140B" w:rsidP="001C140B">
      <w:pPr>
        <w:ind w:firstLine="709"/>
        <w:jc w:val="both"/>
      </w:pPr>
      <w:r>
        <w:t xml:space="preserve">«А1» - </w:t>
      </w:r>
      <w:r w:rsidR="0005566F" w:rsidRPr="0005566F">
        <w:t xml:space="preserve">өткізу коэффициенті; </w:t>
      </w:r>
    </w:p>
    <w:p w14:paraId="48E5A2B6" w14:textId="134FFAA2" w:rsidR="0005566F" w:rsidRDefault="001C140B" w:rsidP="001C140B">
      <w:pPr>
        <w:ind w:firstLine="709"/>
        <w:jc w:val="both"/>
        <w:rPr>
          <w:lang w:bidi="en-US"/>
        </w:rPr>
      </w:pPr>
      <w:r>
        <w:rPr>
          <w:lang w:bidi="en-US"/>
        </w:rPr>
        <w:t xml:space="preserve">«А2» - </w:t>
      </w:r>
      <w:r w:rsidR="0005566F" w:rsidRPr="0005566F">
        <w:rPr>
          <w:lang w:bidi="en-US"/>
        </w:rPr>
        <w:t>талапкер-банктің аумақтық бірлікте (Астана және Алматы қалаларын қоспағанда) филиалдарының (бөлімшелерінің)</w:t>
      </w:r>
      <w:r w:rsidR="0005566F">
        <w:rPr>
          <w:lang w:val="kk-KZ" w:bidi="en-US"/>
        </w:rPr>
        <w:t xml:space="preserve"> </w:t>
      </w:r>
      <w:r w:rsidR="0005566F" w:rsidRPr="0005566F">
        <w:rPr>
          <w:lang w:bidi="en-US"/>
        </w:rPr>
        <w:t xml:space="preserve">болуы; </w:t>
      </w:r>
    </w:p>
    <w:p w14:paraId="0AAA0645" w14:textId="4C23887E" w:rsidR="001C140B" w:rsidRDefault="001C140B" w:rsidP="001C140B">
      <w:pPr>
        <w:ind w:firstLine="709"/>
        <w:jc w:val="both"/>
      </w:pPr>
      <w:r>
        <w:t xml:space="preserve">«А» - </w:t>
      </w:r>
      <w:r w:rsidR="0005566F">
        <w:rPr>
          <w:lang w:val="kk-KZ"/>
        </w:rPr>
        <w:t>пошта шығындары</w:t>
      </w:r>
      <w:r>
        <w:t xml:space="preserve">; </w:t>
      </w:r>
    </w:p>
    <w:p w14:paraId="37BF2C68" w14:textId="663A1BA3" w:rsidR="001C140B" w:rsidRPr="0005566F" w:rsidRDefault="001C140B" w:rsidP="001C140B">
      <w:pPr>
        <w:ind w:firstLine="709"/>
        <w:jc w:val="both"/>
        <w:rPr>
          <w:lang w:val="kk-KZ"/>
        </w:rPr>
      </w:pPr>
      <w:r>
        <w:t xml:space="preserve">«Б» - </w:t>
      </w:r>
      <w:r w:rsidR="0005566F" w:rsidRPr="0005566F">
        <w:rPr>
          <w:lang w:eastAsia="en-US" w:bidi="en-US"/>
        </w:rPr>
        <w:t>ФАСТИ арқылы кепілдікті өтемақы төлеу туралы ақпаратты беруге байланысты шығыстар</w:t>
      </w:r>
      <w:r w:rsidR="0005566F">
        <w:rPr>
          <w:lang w:val="kk-KZ" w:eastAsia="en-US" w:bidi="en-US"/>
        </w:rPr>
        <w:t>.</w:t>
      </w:r>
    </w:p>
    <w:p w14:paraId="3C17531F" w14:textId="77777777" w:rsidR="001C140B" w:rsidRDefault="001C140B" w:rsidP="001C140B">
      <w:pPr>
        <w:jc w:val="center"/>
        <w:rPr>
          <w:color w:val="auto"/>
          <w:sz w:val="28"/>
          <w:szCs w:val="28"/>
        </w:rPr>
      </w:pPr>
    </w:p>
    <w:p w14:paraId="5A04E07B" w14:textId="30EE4FD6" w:rsidR="00305AEC" w:rsidRPr="00CB011F" w:rsidRDefault="00305AEC" w:rsidP="001C140B">
      <w:pPr>
        <w:ind w:left="4956"/>
        <w:jc w:val="right"/>
        <w:rPr>
          <w:color w:val="auto"/>
          <w:sz w:val="28"/>
          <w:szCs w:val="28"/>
        </w:rPr>
      </w:pPr>
    </w:p>
    <w:sectPr w:rsidR="00305AEC" w:rsidRPr="00CB011F" w:rsidSect="00C339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6B352" w14:textId="77777777" w:rsidR="00410803" w:rsidRDefault="00410803" w:rsidP="0016250C">
      <w:r>
        <w:separator/>
      </w:r>
    </w:p>
  </w:endnote>
  <w:endnote w:type="continuationSeparator" w:id="0">
    <w:p w14:paraId="755BB192" w14:textId="77777777" w:rsidR="00410803" w:rsidRDefault="00410803" w:rsidP="0016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5F2D8" w14:textId="77777777" w:rsidR="00410803" w:rsidRDefault="00410803" w:rsidP="0016250C">
      <w:r>
        <w:separator/>
      </w:r>
    </w:p>
  </w:footnote>
  <w:footnote w:type="continuationSeparator" w:id="0">
    <w:p w14:paraId="34A36A3F" w14:textId="77777777" w:rsidR="00410803" w:rsidRDefault="00410803" w:rsidP="0016250C">
      <w:r>
        <w:continuationSeparator/>
      </w:r>
    </w:p>
  </w:footnote>
  <w:footnote w:id="1">
    <w:p w14:paraId="294E93DB" w14:textId="0F0B6454" w:rsidR="004330AC" w:rsidRDefault="004330AC" w:rsidP="005F7BAB">
      <w:pPr>
        <w:pStyle w:val="ad"/>
        <w:jc w:val="both"/>
      </w:pPr>
      <w:r>
        <w:rPr>
          <w:rStyle w:val="af"/>
        </w:rPr>
        <w:footnoteRef/>
      </w:r>
      <w:r>
        <w:t xml:space="preserve"> Қазақстан Республикасы </w:t>
      </w:r>
      <w:r>
        <w:rPr>
          <w:rStyle w:val="ezkurwreuab5ozgtqnkl"/>
        </w:rPr>
        <w:t>Ұлттық</w:t>
      </w:r>
      <w:r>
        <w:t xml:space="preserve"> </w:t>
      </w:r>
      <w:r>
        <w:rPr>
          <w:rStyle w:val="ezkurwreuab5ozgtqnkl"/>
        </w:rPr>
        <w:t>Банкі</w:t>
      </w:r>
      <w:r>
        <w:t xml:space="preserve"> </w:t>
      </w:r>
      <w:r>
        <w:rPr>
          <w:rStyle w:val="ezkurwreuab5ozgtqnkl"/>
        </w:rPr>
        <w:t>Басқармасының</w:t>
      </w:r>
      <w:r>
        <w:t xml:space="preserve"> </w:t>
      </w:r>
      <w:r>
        <w:rPr>
          <w:rStyle w:val="ezkurwreuab5ozgtqnkl"/>
        </w:rPr>
        <w:t>2016</w:t>
      </w:r>
      <w:r>
        <w:t xml:space="preserve"> </w:t>
      </w:r>
      <w:r>
        <w:rPr>
          <w:rStyle w:val="ezkurwreuab5ozgtqnkl"/>
        </w:rPr>
        <w:t>жылғы</w:t>
      </w:r>
      <w:r>
        <w:t xml:space="preserve"> </w:t>
      </w:r>
      <w:r>
        <w:rPr>
          <w:rStyle w:val="ezkurwreuab5ozgtqnkl"/>
        </w:rPr>
        <w:t>28</w:t>
      </w:r>
      <w:r>
        <w:t xml:space="preserve"> </w:t>
      </w:r>
      <w:r>
        <w:rPr>
          <w:rStyle w:val="ezkurwreuab5ozgtqnkl"/>
        </w:rPr>
        <w:t>қаңтардағы</w:t>
      </w:r>
      <w:r>
        <w:t xml:space="preserve"> </w:t>
      </w:r>
      <w:r>
        <w:rPr>
          <w:rStyle w:val="ezkurwreuab5ozgtqnkl"/>
        </w:rPr>
        <w:t>№</w:t>
      </w:r>
      <w:r>
        <w:t xml:space="preserve"> </w:t>
      </w:r>
      <w:r>
        <w:rPr>
          <w:rStyle w:val="ezkurwreuab5ozgtqnkl"/>
        </w:rPr>
        <w:t>41</w:t>
      </w:r>
      <w:r>
        <w:t xml:space="preserve"> </w:t>
      </w:r>
      <w:r>
        <w:rPr>
          <w:rStyle w:val="ezkurwreuab5ozgtqnkl"/>
        </w:rPr>
        <w:t>қаулысымен</w:t>
      </w:r>
      <w:r>
        <w:t xml:space="preserve"> </w:t>
      </w:r>
      <w:r>
        <w:rPr>
          <w:rStyle w:val="ezkurwreuab5ozgtqnkl"/>
        </w:rPr>
        <w:t>бекітілген</w:t>
      </w:r>
      <w:r>
        <w:t xml:space="preserve"> қаржы </w:t>
      </w:r>
      <w:r>
        <w:rPr>
          <w:rStyle w:val="ezkurwreuab5ozgtqnkl"/>
        </w:rPr>
        <w:t>ұйымдарының</w:t>
      </w:r>
      <w:r>
        <w:t xml:space="preserve"> </w:t>
      </w:r>
      <w:r>
        <w:rPr>
          <w:rStyle w:val="ezkurwreuab5ozgtqnkl"/>
        </w:rPr>
        <w:t>қаржылық</w:t>
      </w:r>
      <w:r>
        <w:t xml:space="preserve"> </w:t>
      </w:r>
      <w:r>
        <w:rPr>
          <w:rStyle w:val="ezkurwreuab5ozgtqnkl"/>
        </w:rPr>
        <w:t>есептілікті</w:t>
      </w:r>
      <w:r>
        <w:t xml:space="preserve"> ұсыну Қ</w:t>
      </w:r>
      <w:r>
        <w:rPr>
          <w:rStyle w:val="ezkurwreuab5ozgtqnkl"/>
        </w:rPr>
        <w:t>ағидаларына</w:t>
      </w:r>
      <w:r>
        <w:t xml:space="preserve"> </w:t>
      </w:r>
      <w:r>
        <w:rPr>
          <w:rStyle w:val="ezkurwreuab5ozgtqnkl"/>
        </w:rPr>
        <w:t>3</w:t>
      </w:r>
      <w:r>
        <w:t>-</w:t>
      </w:r>
      <w:r>
        <w:rPr>
          <w:rStyle w:val="ezkurwreuab5ozgtqnkl"/>
        </w:rPr>
        <w:t>қосымшаға</w:t>
      </w:r>
      <w:r>
        <w:t xml:space="preserve"> </w:t>
      </w:r>
      <w:r>
        <w:rPr>
          <w:rStyle w:val="ezkurwreuab5ozgtqnkl"/>
        </w:rPr>
        <w:t>сәйкес</w:t>
      </w:r>
      <w:r>
        <w:t xml:space="preserve"> </w:t>
      </w:r>
      <w:r>
        <w:rPr>
          <w:rStyle w:val="ezkurwreuab5ozgtqnkl"/>
        </w:rPr>
        <w:t>ақша</w:t>
      </w:r>
      <w:r>
        <w:t xml:space="preserve"> </w:t>
      </w:r>
      <w:r>
        <w:rPr>
          <w:rStyle w:val="ezkurwreuab5ozgtqnkl"/>
        </w:rPr>
        <w:t>қаражатының</w:t>
      </w:r>
      <w:r>
        <w:t xml:space="preserve"> </w:t>
      </w:r>
      <w:r>
        <w:rPr>
          <w:rStyle w:val="ezkurwreuab5ozgtqnkl"/>
        </w:rPr>
        <w:t>қозғалысы</w:t>
      </w:r>
      <w:r>
        <w:t xml:space="preserve"> </w:t>
      </w:r>
      <w:r>
        <w:rPr>
          <w:rStyle w:val="ezkurwreuab5ozgtqnkl"/>
        </w:rPr>
        <w:t>туралы</w:t>
      </w:r>
      <w:r>
        <w:t xml:space="preserve"> </w:t>
      </w:r>
      <w:r>
        <w:rPr>
          <w:rStyle w:val="ezkurwreuab5ozgtqnkl"/>
        </w:rPr>
        <w:t>есеп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453740"/>
      <w:docPartObj>
        <w:docPartGallery w:val="Page Numbers (Top of Page)"/>
        <w:docPartUnique/>
      </w:docPartObj>
    </w:sdtPr>
    <w:sdtEndPr>
      <w:rPr>
        <w:sz w:val="28"/>
        <w:szCs w:val="28"/>
      </w:rPr>
    </w:sdtEndPr>
    <w:sdtContent>
      <w:p w14:paraId="1DA9D8D6" w14:textId="763E40F4" w:rsidR="004330AC" w:rsidRPr="0059481F" w:rsidRDefault="004330AC">
        <w:pPr>
          <w:pStyle w:val="af3"/>
          <w:jc w:val="center"/>
          <w:rPr>
            <w:sz w:val="28"/>
            <w:szCs w:val="28"/>
          </w:rPr>
        </w:pPr>
        <w:r w:rsidRPr="0059481F">
          <w:rPr>
            <w:sz w:val="28"/>
            <w:szCs w:val="28"/>
          </w:rPr>
          <w:fldChar w:fldCharType="begin"/>
        </w:r>
        <w:r w:rsidRPr="0059481F">
          <w:rPr>
            <w:sz w:val="28"/>
            <w:szCs w:val="28"/>
          </w:rPr>
          <w:instrText>PAGE   \* MERGEFORMAT</w:instrText>
        </w:r>
        <w:r w:rsidRPr="0059481F">
          <w:rPr>
            <w:sz w:val="28"/>
            <w:szCs w:val="28"/>
          </w:rPr>
          <w:fldChar w:fldCharType="separate"/>
        </w:r>
        <w:r w:rsidR="00A74318">
          <w:rPr>
            <w:noProof/>
            <w:sz w:val="28"/>
            <w:szCs w:val="28"/>
          </w:rPr>
          <w:t>2</w:t>
        </w:r>
        <w:r w:rsidRPr="0059481F">
          <w:rPr>
            <w:sz w:val="28"/>
            <w:szCs w:val="28"/>
          </w:rPr>
          <w:fldChar w:fldCharType="end"/>
        </w:r>
      </w:p>
    </w:sdtContent>
  </w:sdt>
  <w:p w14:paraId="252B71F1" w14:textId="77777777" w:rsidR="004330AC" w:rsidRDefault="004330A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69F"/>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F7AC2"/>
    <w:multiLevelType w:val="hybridMultilevel"/>
    <w:tmpl w:val="DE6EA3CC"/>
    <w:lvl w:ilvl="0" w:tplc="FD0A0D26">
      <w:start w:val="12"/>
      <w:numFmt w:val="decimal"/>
      <w:lvlText w:val="%1."/>
      <w:lvlJc w:val="left"/>
      <w:pPr>
        <w:ind w:left="1789" w:hanging="375"/>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nsid w:val="0CA25EF0"/>
    <w:multiLevelType w:val="hybridMultilevel"/>
    <w:tmpl w:val="B5DEBCF8"/>
    <w:lvl w:ilvl="0" w:tplc="5722360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D3F0B"/>
    <w:multiLevelType w:val="hybridMultilevel"/>
    <w:tmpl w:val="C3CA9584"/>
    <w:lvl w:ilvl="0" w:tplc="96AAA17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9E7DDF"/>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C60DC"/>
    <w:multiLevelType w:val="hybridMultilevel"/>
    <w:tmpl w:val="7A0C856E"/>
    <w:lvl w:ilvl="0" w:tplc="51A6C14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E0187"/>
    <w:multiLevelType w:val="hybridMultilevel"/>
    <w:tmpl w:val="00D0937A"/>
    <w:lvl w:ilvl="0" w:tplc="57FA84B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6667D8"/>
    <w:multiLevelType w:val="hybridMultilevel"/>
    <w:tmpl w:val="1202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269E0"/>
    <w:multiLevelType w:val="hybridMultilevel"/>
    <w:tmpl w:val="26144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3573F"/>
    <w:multiLevelType w:val="hybridMultilevel"/>
    <w:tmpl w:val="5692872E"/>
    <w:lvl w:ilvl="0" w:tplc="85080E12">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173DAD"/>
    <w:multiLevelType w:val="hybridMultilevel"/>
    <w:tmpl w:val="97FE8726"/>
    <w:lvl w:ilvl="0" w:tplc="CFC204B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1255B0"/>
    <w:multiLevelType w:val="hybridMultilevel"/>
    <w:tmpl w:val="1C401A7C"/>
    <w:lvl w:ilvl="0" w:tplc="E9748C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1492856"/>
    <w:multiLevelType w:val="hybridMultilevel"/>
    <w:tmpl w:val="26E47732"/>
    <w:lvl w:ilvl="0" w:tplc="0419000F">
      <w:start w:val="1"/>
      <w:numFmt w:val="decimal"/>
      <w:lvlText w:val="%1."/>
      <w:lvlJc w:val="left"/>
      <w:pPr>
        <w:ind w:left="188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1A14432"/>
    <w:multiLevelType w:val="hybridMultilevel"/>
    <w:tmpl w:val="DB18BBDE"/>
    <w:lvl w:ilvl="0" w:tplc="572236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C12185"/>
    <w:multiLevelType w:val="hybridMultilevel"/>
    <w:tmpl w:val="2696CE0E"/>
    <w:lvl w:ilvl="0" w:tplc="08AAB5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EE1CE2"/>
    <w:multiLevelType w:val="hybridMultilevel"/>
    <w:tmpl w:val="238C14F4"/>
    <w:lvl w:ilvl="0" w:tplc="80D2A054">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718B6"/>
    <w:multiLevelType w:val="hybridMultilevel"/>
    <w:tmpl w:val="71541268"/>
    <w:lvl w:ilvl="0" w:tplc="9D16E3B0">
      <w:start w:val="9"/>
      <w:numFmt w:val="decimal"/>
      <w:lvlText w:val="%1."/>
      <w:lvlJc w:val="left"/>
      <w:pPr>
        <w:ind w:left="1226"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FB6F4A"/>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23C716E"/>
    <w:multiLevelType w:val="hybridMultilevel"/>
    <w:tmpl w:val="9DB01B02"/>
    <w:lvl w:ilvl="0" w:tplc="5CBE69A6">
      <w:start w:val="1"/>
      <w:numFmt w:val="decimal"/>
      <w:lvlText w:val="%1)"/>
      <w:lvlJc w:val="left"/>
      <w:pPr>
        <w:ind w:left="858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063A0"/>
    <w:multiLevelType w:val="hybridMultilevel"/>
    <w:tmpl w:val="395E4322"/>
    <w:lvl w:ilvl="0" w:tplc="04190011">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2D4CE4"/>
    <w:multiLevelType w:val="hybridMultilevel"/>
    <w:tmpl w:val="0B4E046C"/>
    <w:lvl w:ilvl="0" w:tplc="04190011">
      <w:start w:val="1"/>
      <w:numFmt w:val="decimal"/>
      <w:lvlText w:val="%1)"/>
      <w:lvlJc w:val="left"/>
      <w:pPr>
        <w:ind w:left="1210" w:hanging="360"/>
      </w:pPr>
    </w:lvl>
    <w:lvl w:ilvl="1" w:tplc="04190019">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1">
    <w:nsid w:val="3B9B7AF3"/>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F0344A"/>
    <w:multiLevelType w:val="hybridMultilevel"/>
    <w:tmpl w:val="D5BAD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BFC34A9"/>
    <w:multiLevelType w:val="hybridMultilevel"/>
    <w:tmpl w:val="4A561E60"/>
    <w:lvl w:ilvl="0" w:tplc="208AB840">
      <w:start w:val="9"/>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4F463C2"/>
    <w:multiLevelType w:val="hybridMultilevel"/>
    <w:tmpl w:val="F3BC31DE"/>
    <w:lvl w:ilvl="0" w:tplc="8E2CA9FE">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
    <w:nsid w:val="61373F94"/>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1485F56"/>
    <w:multiLevelType w:val="hybridMultilevel"/>
    <w:tmpl w:val="50E843F0"/>
    <w:lvl w:ilvl="0" w:tplc="57223608">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4334F6B"/>
    <w:multiLevelType w:val="hybridMultilevel"/>
    <w:tmpl w:val="BD641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DA1208"/>
    <w:multiLevelType w:val="hybridMultilevel"/>
    <w:tmpl w:val="C0306ECA"/>
    <w:lvl w:ilvl="0" w:tplc="57223608">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70699D"/>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177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3B300C"/>
    <w:multiLevelType w:val="hybridMultilevel"/>
    <w:tmpl w:val="6C86E6D0"/>
    <w:lvl w:ilvl="0" w:tplc="624A219A">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1">
    <w:nsid w:val="77A559AA"/>
    <w:multiLevelType w:val="multilevel"/>
    <w:tmpl w:val="09EAC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B8733B6"/>
    <w:multiLevelType w:val="hybridMultilevel"/>
    <w:tmpl w:val="75B0544C"/>
    <w:lvl w:ilvl="0" w:tplc="BCBC0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C256CEC"/>
    <w:multiLevelType w:val="hybridMultilevel"/>
    <w:tmpl w:val="D54415C2"/>
    <w:lvl w:ilvl="0" w:tplc="4BA681E6">
      <w:start w:val="6"/>
      <w:numFmt w:val="decimal"/>
      <w:lvlText w:val="%1."/>
      <w:lvlJc w:val="left"/>
      <w:pPr>
        <w:ind w:left="1774" w:hanging="360"/>
      </w:pPr>
      <w:rPr>
        <w:rFonts w:hint="default"/>
        <w:color w:val="000000"/>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abstractNumId w:val="0"/>
  </w:num>
  <w:num w:numId="2">
    <w:abstractNumId w:val="5"/>
  </w:num>
  <w:num w:numId="3">
    <w:abstractNumId w:val="18"/>
  </w:num>
  <w:num w:numId="4">
    <w:abstractNumId w:val="29"/>
  </w:num>
  <w:num w:numId="5">
    <w:abstractNumId w:val="20"/>
  </w:num>
  <w:num w:numId="6">
    <w:abstractNumId w:val="19"/>
  </w:num>
  <w:num w:numId="7">
    <w:abstractNumId w:val="16"/>
  </w:num>
  <w:num w:numId="8">
    <w:abstractNumId w:val="26"/>
  </w:num>
  <w:num w:numId="9">
    <w:abstractNumId w:val="2"/>
  </w:num>
  <w:num w:numId="10">
    <w:abstractNumId w:val="10"/>
  </w:num>
  <w:num w:numId="11">
    <w:abstractNumId w:val="27"/>
  </w:num>
  <w:num w:numId="12">
    <w:abstractNumId w:val="6"/>
  </w:num>
  <w:num w:numId="13">
    <w:abstractNumId w:val="28"/>
  </w:num>
  <w:num w:numId="14">
    <w:abstractNumId w:val="12"/>
  </w:num>
  <w:num w:numId="15">
    <w:abstractNumId w:val="13"/>
  </w:num>
  <w:num w:numId="16">
    <w:abstractNumId w:val="3"/>
  </w:num>
  <w:num w:numId="17">
    <w:abstractNumId w:val="22"/>
  </w:num>
  <w:num w:numId="18">
    <w:abstractNumId w:val="14"/>
  </w:num>
  <w:num w:numId="19">
    <w:abstractNumId w:val="32"/>
  </w:num>
  <w:num w:numId="20">
    <w:abstractNumId w:val="7"/>
  </w:num>
  <w:num w:numId="21">
    <w:abstractNumId w:val="9"/>
  </w:num>
  <w:num w:numId="22">
    <w:abstractNumId w:val="4"/>
  </w:num>
  <w:num w:numId="23">
    <w:abstractNumId w:val="30"/>
  </w:num>
  <w:num w:numId="24">
    <w:abstractNumId w:val="33"/>
  </w:num>
  <w:num w:numId="25">
    <w:abstractNumId w:val="23"/>
  </w:num>
  <w:num w:numId="26">
    <w:abstractNumId w:val="1"/>
  </w:num>
  <w:num w:numId="27">
    <w:abstractNumId w:val="31"/>
  </w:num>
  <w:num w:numId="28">
    <w:abstractNumId w:val="8"/>
  </w:num>
  <w:num w:numId="29">
    <w:abstractNumId w:val="15"/>
  </w:num>
  <w:num w:numId="30">
    <w:abstractNumId w:val="17"/>
  </w:num>
  <w:num w:numId="31">
    <w:abstractNumId w:val="25"/>
  </w:num>
  <w:num w:numId="32">
    <w:abstractNumId w:val="1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14"/>
    <w:rsid w:val="00000790"/>
    <w:rsid w:val="0001079F"/>
    <w:rsid w:val="000267A1"/>
    <w:rsid w:val="00027B4B"/>
    <w:rsid w:val="00033A50"/>
    <w:rsid w:val="00034E84"/>
    <w:rsid w:val="00035636"/>
    <w:rsid w:val="0004110A"/>
    <w:rsid w:val="00047446"/>
    <w:rsid w:val="0005566F"/>
    <w:rsid w:val="000660F7"/>
    <w:rsid w:val="0009219C"/>
    <w:rsid w:val="000A2BB4"/>
    <w:rsid w:val="000C1EE0"/>
    <w:rsid w:val="000C5D44"/>
    <w:rsid w:val="000D2091"/>
    <w:rsid w:val="000D3D14"/>
    <w:rsid w:val="000D6627"/>
    <w:rsid w:val="000D7573"/>
    <w:rsid w:val="000D7B12"/>
    <w:rsid w:val="0011413A"/>
    <w:rsid w:val="0012163B"/>
    <w:rsid w:val="001232DB"/>
    <w:rsid w:val="00123785"/>
    <w:rsid w:val="00141DFA"/>
    <w:rsid w:val="001517C7"/>
    <w:rsid w:val="00154264"/>
    <w:rsid w:val="0015603E"/>
    <w:rsid w:val="00160E33"/>
    <w:rsid w:val="0016250C"/>
    <w:rsid w:val="00196692"/>
    <w:rsid w:val="00197856"/>
    <w:rsid w:val="001A08F7"/>
    <w:rsid w:val="001B44D8"/>
    <w:rsid w:val="001C140B"/>
    <w:rsid w:val="001C5748"/>
    <w:rsid w:val="001D2D74"/>
    <w:rsid w:val="001D74E2"/>
    <w:rsid w:val="001F7B7B"/>
    <w:rsid w:val="00202115"/>
    <w:rsid w:val="0020566F"/>
    <w:rsid w:val="00232CD3"/>
    <w:rsid w:val="002364F8"/>
    <w:rsid w:val="002522A4"/>
    <w:rsid w:val="002533CD"/>
    <w:rsid w:val="002665AC"/>
    <w:rsid w:val="00270DE2"/>
    <w:rsid w:val="00273413"/>
    <w:rsid w:val="002829BC"/>
    <w:rsid w:val="002876F8"/>
    <w:rsid w:val="00290FF1"/>
    <w:rsid w:val="00297038"/>
    <w:rsid w:val="002A4791"/>
    <w:rsid w:val="002A5F2F"/>
    <w:rsid w:val="002B6400"/>
    <w:rsid w:val="002C05ED"/>
    <w:rsid w:val="002C29E8"/>
    <w:rsid w:val="002C6788"/>
    <w:rsid w:val="002D1BA8"/>
    <w:rsid w:val="002F0D1F"/>
    <w:rsid w:val="0030377D"/>
    <w:rsid w:val="00305AEC"/>
    <w:rsid w:val="003118FD"/>
    <w:rsid w:val="00314007"/>
    <w:rsid w:val="00334607"/>
    <w:rsid w:val="003516DF"/>
    <w:rsid w:val="00354A0F"/>
    <w:rsid w:val="00357A6A"/>
    <w:rsid w:val="00374F08"/>
    <w:rsid w:val="003776FE"/>
    <w:rsid w:val="003823A4"/>
    <w:rsid w:val="003827BD"/>
    <w:rsid w:val="00393796"/>
    <w:rsid w:val="003A0547"/>
    <w:rsid w:val="003A2566"/>
    <w:rsid w:val="003A46CD"/>
    <w:rsid w:val="003D2E56"/>
    <w:rsid w:val="003E71DA"/>
    <w:rsid w:val="003E75D9"/>
    <w:rsid w:val="003F29FE"/>
    <w:rsid w:val="00402A66"/>
    <w:rsid w:val="00410803"/>
    <w:rsid w:val="0041477F"/>
    <w:rsid w:val="0042127C"/>
    <w:rsid w:val="004330AC"/>
    <w:rsid w:val="00452104"/>
    <w:rsid w:val="00452411"/>
    <w:rsid w:val="0046570C"/>
    <w:rsid w:val="00467AA7"/>
    <w:rsid w:val="00470ABD"/>
    <w:rsid w:val="00474773"/>
    <w:rsid w:val="00474DF7"/>
    <w:rsid w:val="004C677C"/>
    <w:rsid w:val="004D0256"/>
    <w:rsid w:val="004D4CCF"/>
    <w:rsid w:val="004D7B33"/>
    <w:rsid w:val="004E1218"/>
    <w:rsid w:val="00504433"/>
    <w:rsid w:val="00513029"/>
    <w:rsid w:val="00522822"/>
    <w:rsid w:val="00526CF3"/>
    <w:rsid w:val="005341D9"/>
    <w:rsid w:val="005416A3"/>
    <w:rsid w:val="00577C59"/>
    <w:rsid w:val="00577E60"/>
    <w:rsid w:val="00581263"/>
    <w:rsid w:val="005849A9"/>
    <w:rsid w:val="00593FBB"/>
    <w:rsid w:val="0059481F"/>
    <w:rsid w:val="005A3476"/>
    <w:rsid w:val="005B6366"/>
    <w:rsid w:val="005C5866"/>
    <w:rsid w:val="005C7302"/>
    <w:rsid w:val="005D7830"/>
    <w:rsid w:val="005E0993"/>
    <w:rsid w:val="005E13AF"/>
    <w:rsid w:val="005E3451"/>
    <w:rsid w:val="005E5AC8"/>
    <w:rsid w:val="005F7BAB"/>
    <w:rsid w:val="00600BDF"/>
    <w:rsid w:val="0060234A"/>
    <w:rsid w:val="00603B69"/>
    <w:rsid w:val="00606610"/>
    <w:rsid w:val="006100E8"/>
    <w:rsid w:val="006101CB"/>
    <w:rsid w:val="00611F91"/>
    <w:rsid w:val="00621587"/>
    <w:rsid w:val="00634AAF"/>
    <w:rsid w:val="00635F21"/>
    <w:rsid w:val="00637186"/>
    <w:rsid w:val="00647DB7"/>
    <w:rsid w:val="00650A77"/>
    <w:rsid w:val="00656B6F"/>
    <w:rsid w:val="00657A09"/>
    <w:rsid w:val="00667FDF"/>
    <w:rsid w:val="006711B4"/>
    <w:rsid w:val="00680289"/>
    <w:rsid w:val="00694AC4"/>
    <w:rsid w:val="00694EB3"/>
    <w:rsid w:val="006A143E"/>
    <w:rsid w:val="006A739C"/>
    <w:rsid w:val="006B0001"/>
    <w:rsid w:val="006C2EE1"/>
    <w:rsid w:val="006C6BE0"/>
    <w:rsid w:val="006D5B36"/>
    <w:rsid w:val="006E0EE0"/>
    <w:rsid w:val="006E1B1B"/>
    <w:rsid w:val="006E55B1"/>
    <w:rsid w:val="006E610C"/>
    <w:rsid w:val="006F3EF3"/>
    <w:rsid w:val="006F7E15"/>
    <w:rsid w:val="00702B5E"/>
    <w:rsid w:val="00704064"/>
    <w:rsid w:val="00713582"/>
    <w:rsid w:val="00715665"/>
    <w:rsid w:val="0072718F"/>
    <w:rsid w:val="00741C94"/>
    <w:rsid w:val="007432C1"/>
    <w:rsid w:val="007452F5"/>
    <w:rsid w:val="00750431"/>
    <w:rsid w:val="0075383C"/>
    <w:rsid w:val="00757765"/>
    <w:rsid w:val="007622D3"/>
    <w:rsid w:val="0076700A"/>
    <w:rsid w:val="0076758D"/>
    <w:rsid w:val="00767B52"/>
    <w:rsid w:val="00772AC4"/>
    <w:rsid w:val="00786683"/>
    <w:rsid w:val="00791702"/>
    <w:rsid w:val="00793380"/>
    <w:rsid w:val="007A6130"/>
    <w:rsid w:val="007B1847"/>
    <w:rsid w:val="007B514A"/>
    <w:rsid w:val="007C02E1"/>
    <w:rsid w:val="007C0B00"/>
    <w:rsid w:val="007C1F15"/>
    <w:rsid w:val="007F5D75"/>
    <w:rsid w:val="008011B9"/>
    <w:rsid w:val="0082411F"/>
    <w:rsid w:val="00824BAA"/>
    <w:rsid w:val="00826505"/>
    <w:rsid w:val="00827D15"/>
    <w:rsid w:val="00857399"/>
    <w:rsid w:val="00876222"/>
    <w:rsid w:val="00883C21"/>
    <w:rsid w:val="00884341"/>
    <w:rsid w:val="00887B7D"/>
    <w:rsid w:val="00892A8C"/>
    <w:rsid w:val="008972AB"/>
    <w:rsid w:val="008A7128"/>
    <w:rsid w:val="008A77BB"/>
    <w:rsid w:val="008B47CC"/>
    <w:rsid w:val="008B5ED9"/>
    <w:rsid w:val="008C2309"/>
    <w:rsid w:val="008D2AEA"/>
    <w:rsid w:val="008D6CFF"/>
    <w:rsid w:val="00902E77"/>
    <w:rsid w:val="00905C9D"/>
    <w:rsid w:val="00907E5B"/>
    <w:rsid w:val="00912AD2"/>
    <w:rsid w:val="00913137"/>
    <w:rsid w:val="00913CB8"/>
    <w:rsid w:val="00915F84"/>
    <w:rsid w:val="00916CEA"/>
    <w:rsid w:val="00924DB8"/>
    <w:rsid w:val="0092592E"/>
    <w:rsid w:val="0095252E"/>
    <w:rsid w:val="009531F4"/>
    <w:rsid w:val="00974DF5"/>
    <w:rsid w:val="0097535A"/>
    <w:rsid w:val="00975E65"/>
    <w:rsid w:val="009864F4"/>
    <w:rsid w:val="0099190D"/>
    <w:rsid w:val="009A177B"/>
    <w:rsid w:val="009D5437"/>
    <w:rsid w:val="009D77AC"/>
    <w:rsid w:val="009E2AD4"/>
    <w:rsid w:val="009F482A"/>
    <w:rsid w:val="009F6F15"/>
    <w:rsid w:val="00A01498"/>
    <w:rsid w:val="00A01F1F"/>
    <w:rsid w:val="00A03945"/>
    <w:rsid w:val="00A16E57"/>
    <w:rsid w:val="00A373E7"/>
    <w:rsid w:val="00A427D8"/>
    <w:rsid w:val="00A42D96"/>
    <w:rsid w:val="00A51E14"/>
    <w:rsid w:val="00A52A4D"/>
    <w:rsid w:val="00A57980"/>
    <w:rsid w:val="00A67980"/>
    <w:rsid w:val="00A734FF"/>
    <w:rsid w:val="00A74318"/>
    <w:rsid w:val="00A77EA7"/>
    <w:rsid w:val="00A87565"/>
    <w:rsid w:val="00A92672"/>
    <w:rsid w:val="00A95E4F"/>
    <w:rsid w:val="00AA1919"/>
    <w:rsid w:val="00AA6CF7"/>
    <w:rsid w:val="00AB5A9F"/>
    <w:rsid w:val="00AC0DDF"/>
    <w:rsid w:val="00AC386B"/>
    <w:rsid w:val="00AC451E"/>
    <w:rsid w:val="00AD3557"/>
    <w:rsid w:val="00AF3029"/>
    <w:rsid w:val="00AF75B2"/>
    <w:rsid w:val="00AF7A46"/>
    <w:rsid w:val="00B0095B"/>
    <w:rsid w:val="00B04F86"/>
    <w:rsid w:val="00B16D53"/>
    <w:rsid w:val="00B42C8A"/>
    <w:rsid w:val="00B43340"/>
    <w:rsid w:val="00B527D5"/>
    <w:rsid w:val="00B52DDC"/>
    <w:rsid w:val="00B60948"/>
    <w:rsid w:val="00B618CC"/>
    <w:rsid w:val="00B61F2B"/>
    <w:rsid w:val="00B75FBA"/>
    <w:rsid w:val="00B83EA9"/>
    <w:rsid w:val="00B86160"/>
    <w:rsid w:val="00B955E0"/>
    <w:rsid w:val="00BA172F"/>
    <w:rsid w:val="00BB0241"/>
    <w:rsid w:val="00BB1C76"/>
    <w:rsid w:val="00BB2017"/>
    <w:rsid w:val="00BD0AD3"/>
    <w:rsid w:val="00BD433D"/>
    <w:rsid w:val="00BE459A"/>
    <w:rsid w:val="00BE66BC"/>
    <w:rsid w:val="00C0199D"/>
    <w:rsid w:val="00C01F4E"/>
    <w:rsid w:val="00C12F78"/>
    <w:rsid w:val="00C32F25"/>
    <w:rsid w:val="00C3392B"/>
    <w:rsid w:val="00C36321"/>
    <w:rsid w:val="00C36625"/>
    <w:rsid w:val="00C46220"/>
    <w:rsid w:val="00C54FC0"/>
    <w:rsid w:val="00C82FB6"/>
    <w:rsid w:val="00C93B49"/>
    <w:rsid w:val="00CA537F"/>
    <w:rsid w:val="00CA5C81"/>
    <w:rsid w:val="00CB22A1"/>
    <w:rsid w:val="00CC16E0"/>
    <w:rsid w:val="00D45916"/>
    <w:rsid w:val="00D4781E"/>
    <w:rsid w:val="00D51B18"/>
    <w:rsid w:val="00D75741"/>
    <w:rsid w:val="00D96461"/>
    <w:rsid w:val="00D968FB"/>
    <w:rsid w:val="00DA5111"/>
    <w:rsid w:val="00DC2342"/>
    <w:rsid w:val="00DD1724"/>
    <w:rsid w:val="00DE79D5"/>
    <w:rsid w:val="00DF40E2"/>
    <w:rsid w:val="00DF4E45"/>
    <w:rsid w:val="00E0099D"/>
    <w:rsid w:val="00E05383"/>
    <w:rsid w:val="00E0651B"/>
    <w:rsid w:val="00E07579"/>
    <w:rsid w:val="00E10285"/>
    <w:rsid w:val="00E27031"/>
    <w:rsid w:val="00E37618"/>
    <w:rsid w:val="00E5364F"/>
    <w:rsid w:val="00E6165F"/>
    <w:rsid w:val="00E64216"/>
    <w:rsid w:val="00E712B5"/>
    <w:rsid w:val="00E76A2D"/>
    <w:rsid w:val="00E80341"/>
    <w:rsid w:val="00E874D4"/>
    <w:rsid w:val="00E95BB9"/>
    <w:rsid w:val="00EB6DA5"/>
    <w:rsid w:val="00EC387F"/>
    <w:rsid w:val="00EC5186"/>
    <w:rsid w:val="00EF23EB"/>
    <w:rsid w:val="00F03133"/>
    <w:rsid w:val="00F04B87"/>
    <w:rsid w:val="00F066C2"/>
    <w:rsid w:val="00F072DA"/>
    <w:rsid w:val="00F1437F"/>
    <w:rsid w:val="00F16428"/>
    <w:rsid w:val="00F21619"/>
    <w:rsid w:val="00F278E2"/>
    <w:rsid w:val="00F34ED9"/>
    <w:rsid w:val="00F35B3D"/>
    <w:rsid w:val="00F46713"/>
    <w:rsid w:val="00F52E19"/>
    <w:rsid w:val="00F53EDB"/>
    <w:rsid w:val="00F5657B"/>
    <w:rsid w:val="00F57F0C"/>
    <w:rsid w:val="00F618A9"/>
    <w:rsid w:val="00F82C35"/>
    <w:rsid w:val="00F84AAB"/>
    <w:rsid w:val="00F96D78"/>
    <w:rsid w:val="00FA3A42"/>
    <w:rsid w:val="00FD1DB7"/>
    <w:rsid w:val="00FE272C"/>
    <w:rsid w:val="00FF5449"/>
    <w:rsid w:val="00FF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8C23"/>
  <w15:docId w15:val="{20C99C42-A854-45B7-A47A-C351F888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AC4"/>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772AC4"/>
    <w:pPr>
      <w:keepNext/>
      <w:jc w:val="righ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772AC4"/>
    <w:rPr>
      <w:rFonts w:ascii="Times New Roman" w:hAnsi="Times New Roman" w:cs="Times New Roman" w:hint="default"/>
      <w:b w:val="0"/>
      <w:bCs w:val="0"/>
      <w:i w:val="0"/>
      <w:iCs w:val="0"/>
      <w:color w:val="000000"/>
    </w:rPr>
  </w:style>
  <w:style w:type="character" w:customStyle="1" w:styleId="s1">
    <w:name w:val="s1"/>
    <w:rsid w:val="00772AC4"/>
    <w:rPr>
      <w:rFonts w:ascii="Times New Roman" w:hAnsi="Times New Roman" w:cs="Times New Roman" w:hint="default"/>
      <w:b/>
      <w:bCs/>
      <w:color w:val="000000"/>
    </w:rPr>
  </w:style>
  <w:style w:type="paragraph" w:styleId="a3">
    <w:name w:val="List Paragraph"/>
    <w:basedOn w:val="a"/>
    <w:uiPriority w:val="34"/>
    <w:qFormat/>
    <w:rsid w:val="00772AC4"/>
    <w:pPr>
      <w:ind w:left="720"/>
      <w:contextualSpacing/>
    </w:pPr>
  </w:style>
  <w:style w:type="character" w:customStyle="1" w:styleId="10">
    <w:name w:val="Заголовок 1 Знак"/>
    <w:basedOn w:val="a0"/>
    <w:link w:val="1"/>
    <w:rsid w:val="00772AC4"/>
    <w:rPr>
      <w:rFonts w:ascii="Times New Roman" w:eastAsia="Times New Roman" w:hAnsi="Times New Roman" w:cs="Times New Roman"/>
      <w:b/>
      <w:sz w:val="28"/>
      <w:szCs w:val="20"/>
      <w:lang w:eastAsia="ru-RU"/>
    </w:rPr>
  </w:style>
  <w:style w:type="character" w:styleId="a4">
    <w:name w:val="annotation reference"/>
    <w:semiHidden/>
    <w:unhideWhenUsed/>
    <w:rsid w:val="00772AC4"/>
    <w:rPr>
      <w:sz w:val="16"/>
      <w:szCs w:val="16"/>
    </w:rPr>
  </w:style>
  <w:style w:type="paragraph" w:styleId="a5">
    <w:name w:val="annotation text"/>
    <w:basedOn w:val="a"/>
    <w:link w:val="a6"/>
    <w:unhideWhenUsed/>
    <w:rsid w:val="00772AC4"/>
    <w:rPr>
      <w:sz w:val="20"/>
      <w:szCs w:val="20"/>
    </w:rPr>
  </w:style>
  <w:style w:type="character" w:customStyle="1" w:styleId="a6">
    <w:name w:val="Текст примечания Знак"/>
    <w:basedOn w:val="a0"/>
    <w:link w:val="a5"/>
    <w:rsid w:val="00772AC4"/>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772AC4"/>
    <w:rPr>
      <w:rFonts w:ascii="Segoe UI" w:hAnsi="Segoe UI" w:cs="Segoe UI"/>
      <w:sz w:val="18"/>
      <w:szCs w:val="18"/>
    </w:rPr>
  </w:style>
  <w:style w:type="character" w:customStyle="1" w:styleId="a8">
    <w:name w:val="Текст выноски Знак"/>
    <w:basedOn w:val="a0"/>
    <w:link w:val="a7"/>
    <w:uiPriority w:val="99"/>
    <w:semiHidden/>
    <w:rsid w:val="00772AC4"/>
    <w:rPr>
      <w:rFonts w:ascii="Segoe UI" w:eastAsia="Times New Roman" w:hAnsi="Segoe UI" w:cs="Segoe UI"/>
      <w:color w:val="000000"/>
      <w:sz w:val="18"/>
      <w:szCs w:val="18"/>
      <w:lang w:eastAsia="ru-RU"/>
    </w:rPr>
  </w:style>
  <w:style w:type="table" w:styleId="a9">
    <w:name w:val="Table Grid"/>
    <w:basedOn w:val="a1"/>
    <w:uiPriority w:val="59"/>
    <w:rsid w:val="00305A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6E0EE0"/>
  </w:style>
  <w:style w:type="paragraph" w:styleId="aa">
    <w:name w:val="annotation subject"/>
    <w:basedOn w:val="a5"/>
    <w:next w:val="a5"/>
    <w:link w:val="ab"/>
    <w:uiPriority w:val="99"/>
    <w:semiHidden/>
    <w:unhideWhenUsed/>
    <w:rsid w:val="006E0EE0"/>
    <w:rPr>
      <w:b/>
      <w:bCs/>
    </w:rPr>
  </w:style>
  <w:style w:type="character" w:customStyle="1" w:styleId="ab">
    <w:name w:val="Тема примечания Знак"/>
    <w:basedOn w:val="a6"/>
    <w:link w:val="aa"/>
    <w:uiPriority w:val="99"/>
    <w:semiHidden/>
    <w:rsid w:val="006E0EE0"/>
    <w:rPr>
      <w:rFonts w:ascii="Times New Roman" w:eastAsia="Times New Roman" w:hAnsi="Times New Roman" w:cs="Times New Roman"/>
      <w:b/>
      <w:bCs/>
      <w:color w:val="000000"/>
      <w:sz w:val="20"/>
      <w:szCs w:val="20"/>
      <w:lang w:eastAsia="ru-RU"/>
    </w:rPr>
  </w:style>
  <w:style w:type="paragraph" w:styleId="ac">
    <w:name w:val="Revision"/>
    <w:hidden/>
    <w:uiPriority w:val="99"/>
    <w:semiHidden/>
    <w:rsid w:val="00D45916"/>
    <w:pPr>
      <w:spacing w:after="0" w:line="240" w:lineRule="auto"/>
    </w:pPr>
    <w:rPr>
      <w:rFonts w:ascii="Times New Roman" w:eastAsia="Times New Roman" w:hAnsi="Times New Roman" w:cs="Times New Roman"/>
      <w:color w:val="000000"/>
      <w:sz w:val="24"/>
      <w:szCs w:val="24"/>
      <w:lang w:eastAsia="ru-RU"/>
    </w:rPr>
  </w:style>
  <w:style w:type="character" w:customStyle="1" w:styleId="s21">
    <w:name w:val="s21"/>
    <w:basedOn w:val="a0"/>
    <w:rsid w:val="00C32F25"/>
  </w:style>
  <w:style w:type="paragraph" w:styleId="ad">
    <w:name w:val="footnote text"/>
    <w:basedOn w:val="a"/>
    <w:link w:val="ae"/>
    <w:uiPriority w:val="99"/>
    <w:unhideWhenUsed/>
    <w:rsid w:val="0016250C"/>
    <w:rPr>
      <w:sz w:val="20"/>
      <w:szCs w:val="20"/>
    </w:rPr>
  </w:style>
  <w:style w:type="character" w:customStyle="1" w:styleId="ae">
    <w:name w:val="Текст сноски Знак"/>
    <w:basedOn w:val="a0"/>
    <w:link w:val="ad"/>
    <w:uiPriority w:val="99"/>
    <w:rsid w:val="0016250C"/>
    <w:rPr>
      <w:rFonts w:ascii="Times New Roman" w:eastAsia="Times New Roman" w:hAnsi="Times New Roman" w:cs="Times New Roman"/>
      <w:color w:val="000000"/>
      <w:sz w:val="20"/>
      <w:szCs w:val="20"/>
      <w:lang w:eastAsia="ru-RU"/>
    </w:rPr>
  </w:style>
  <w:style w:type="character" w:styleId="af">
    <w:name w:val="footnote reference"/>
    <w:basedOn w:val="a0"/>
    <w:uiPriority w:val="99"/>
    <w:semiHidden/>
    <w:unhideWhenUsed/>
    <w:rsid w:val="0016250C"/>
    <w:rPr>
      <w:vertAlign w:val="superscript"/>
    </w:rPr>
  </w:style>
  <w:style w:type="character" w:customStyle="1" w:styleId="s3">
    <w:name w:val="s3"/>
    <w:basedOn w:val="a0"/>
    <w:rsid w:val="00EC5186"/>
  </w:style>
  <w:style w:type="character" w:customStyle="1" w:styleId="s9">
    <w:name w:val="s9"/>
    <w:basedOn w:val="a0"/>
    <w:rsid w:val="00EC5186"/>
  </w:style>
  <w:style w:type="character" w:styleId="af0">
    <w:name w:val="Hyperlink"/>
    <w:basedOn w:val="a0"/>
    <w:uiPriority w:val="99"/>
    <w:semiHidden/>
    <w:unhideWhenUsed/>
    <w:rsid w:val="00EC5186"/>
    <w:rPr>
      <w:color w:val="0000FF"/>
      <w:u w:val="single"/>
    </w:rPr>
  </w:style>
  <w:style w:type="paragraph" w:styleId="af1">
    <w:name w:val="Body Text Indent"/>
    <w:basedOn w:val="a"/>
    <w:link w:val="af2"/>
    <w:rsid w:val="005F7BAB"/>
    <w:pPr>
      <w:ind w:left="360"/>
      <w:jc w:val="center"/>
    </w:pPr>
    <w:rPr>
      <w:color w:val="auto"/>
    </w:rPr>
  </w:style>
  <w:style w:type="character" w:customStyle="1" w:styleId="af2">
    <w:name w:val="Основной текст с отступом Знак"/>
    <w:basedOn w:val="a0"/>
    <w:link w:val="af1"/>
    <w:rsid w:val="005F7BAB"/>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59481F"/>
    <w:pPr>
      <w:tabs>
        <w:tab w:val="center" w:pos="4677"/>
        <w:tab w:val="right" w:pos="9355"/>
      </w:tabs>
    </w:pPr>
  </w:style>
  <w:style w:type="character" w:customStyle="1" w:styleId="af4">
    <w:name w:val="Верхний колонтитул Знак"/>
    <w:basedOn w:val="a0"/>
    <w:link w:val="af3"/>
    <w:uiPriority w:val="99"/>
    <w:rsid w:val="0059481F"/>
    <w:rPr>
      <w:rFonts w:ascii="Times New Roman" w:eastAsia="Times New Roman" w:hAnsi="Times New Roman" w:cs="Times New Roman"/>
      <w:color w:val="000000"/>
      <w:sz w:val="24"/>
      <w:szCs w:val="24"/>
      <w:lang w:eastAsia="ru-RU"/>
    </w:rPr>
  </w:style>
  <w:style w:type="paragraph" w:styleId="af5">
    <w:name w:val="footer"/>
    <w:basedOn w:val="a"/>
    <w:link w:val="af6"/>
    <w:uiPriority w:val="99"/>
    <w:unhideWhenUsed/>
    <w:rsid w:val="0059481F"/>
    <w:pPr>
      <w:tabs>
        <w:tab w:val="center" w:pos="4677"/>
        <w:tab w:val="right" w:pos="9355"/>
      </w:tabs>
    </w:pPr>
  </w:style>
  <w:style w:type="character" w:customStyle="1" w:styleId="af6">
    <w:name w:val="Нижний колонтитул Знак"/>
    <w:basedOn w:val="a0"/>
    <w:link w:val="af5"/>
    <w:uiPriority w:val="99"/>
    <w:rsid w:val="0059481F"/>
    <w:rPr>
      <w:rFonts w:ascii="Times New Roman" w:eastAsia="Times New Roman" w:hAnsi="Times New Roman" w:cs="Times New Roman"/>
      <w:color w:val="000000"/>
      <w:sz w:val="24"/>
      <w:szCs w:val="24"/>
      <w:lang w:eastAsia="ru-RU"/>
    </w:rPr>
  </w:style>
  <w:style w:type="character" w:styleId="af7">
    <w:name w:val="Subtle Emphasis"/>
    <w:basedOn w:val="a0"/>
    <w:uiPriority w:val="19"/>
    <w:qFormat/>
    <w:rsid w:val="00CA537F"/>
    <w:rPr>
      <w:i/>
      <w:iCs/>
      <w:color w:val="404040" w:themeColor="text1" w:themeTint="BF"/>
    </w:rPr>
  </w:style>
  <w:style w:type="character" w:customStyle="1" w:styleId="ezkurwreuab5ozgtqnkl">
    <w:name w:val="ezkurwreuab5ozgtqnkl"/>
    <w:basedOn w:val="a0"/>
    <w:rsid w:val="0029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05766">
      <w:bodyDiv w:val="1"/>
      <w:marLeft w:val="0"/>
      <w:marRight w:val="0"/>
      <w:marTop w:val="0"/>
      <w:marBottom w:val="0"/>
      <w:divBdr>
        <w:top w:val="none" w:sz="0" w:space="0" w:color="auto"/>
        <w:left w:val="none" w:sz="0" w:space="0" w:color="auto"/>
        <w:bottom w:val="none" w:sz="0" w:space="0" w:color="auto"/>
        <w:right w:val="none" w:sz="0" w:space="0" w:color="auto"/>
      </w:divBdr>
    </w:div>
    <w:div w:id="1001736135">
      <w:bodyDiv w:val="1"/>
      <w:marLeft w:val="0"/>
      <w:marRight w:val="0"/>
      <w:marTop w:val="0"/>
      <w:marBottom w:val="0"/>
      <w:divBdr>
        <w:top w:val="none" w:sz="0" w:space="0" w:color="auto"/>
        <w:left w:val="none" w:sz="0" w:space="0" w:color="auto"/>
        <w:bottom w:val="none" w:sz="0" w:space="0" w:color="auto"/>
        <w:right w:val="none" w:sz="0" w:space="0" w:color="auto"/>
      </w:divBdr>
    </w:div>
    <w:div w:id="1667853865">
      <w:bodyDiv w:val="1"/>
      <w:marLeft w:val="0"/>
      <w:marRight w:val="0"/>
      <w:marTop w:val="0"/>
      <w:marBottom w:val="0"/>
      <w:divBdr>
        <w:top w:val="none" w:sz="0" w:space="0" w:color="auto"/>
        <w:left w:val="none" w:sz="0" w:space="0" w:color="auto"/>
        <w:bottom w:val="none" w:sz="0" w:space="0" w:color="auto"/>
        <w:right w:val="none" w:sz="0" w:space="0" w:color="auto"/>
      </w:divBdr>
    </w:div>
    <w:div w:id="18445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3AA2-C9A5-41C2-88B6-809F320A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18</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Асия Абилмажинова</dc:creator>
  <cp:keywords/>
  <dc:description/>
  <cp:lastModifiedBy>Пользователь</cp:lastModifiedBy>
  <cp:revision>10</cp:revision>
  <cp:lastPrinted>2021-05-06T03:12:00Z</cp:lastPrinted>
  <dcterms:created xsi:type="dcterms:W3CDTF">2024-10-02T04:29:00Z</dcterms:created>
  <dcterms:modified xsi:type="dcterms:W3CDTF">2024-10-11T08:16:00Z</dcterms:modified>
</cp:coreProperties>
</file>